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昌江黎族自治县</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第十四届人民代表大会第七次会议</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关于昌江黎族自治县国民经济和社会发展</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第十三个五年规划纲要的决议</w:t>
      </w:r>
    </w:p>
    <w:bookmarkEnd w:id="0"/>
    <w:p>
      <w:pPr>
        <w:jc w:val="center"/>
        <w:rPr>
          <w:rFonts w:hint="eastAsia" w:ascii="仿宋_GB2312" w:hAnsi="仿宋_GB2312" w:eastAsia="仿宋_GB2312" w:cs="仿宋_GB2312"/>
          <w:szCs w:val="21"/>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（2016年2月26日昌江黎族自治县第十四届人民代表大会</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第七次会议通过）</w:t>
      </w:r>
    </w:p>
    <w:p>
      <w:pPr>
        <w:jc w:val="cente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昌江黎族自治县第十四届人民代表大会第七次会议审查了县人民政府提出的《昌江黎族自治县国民经济和社会发展第十三个五年规划纲要（草案）》，会议同意大会国民经济、社会发展计划和财政预算审查委员会提出的审查报告，决定批准《昌江黎族自治县国民经济和社会发展第十三个五年规划纲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认为，规划纲要全面贯彻党的十八大、十八届三中四中五中全会精神，认真落实县委十一届八次全会关于“十三五”规划的建议，提出的“十三五”时期经济和社会发展的指导思想、发展目标、主要任务和政策措施，符合我县实际，体现了全县人民的共同意愿，是未来五年我县经济和社会发展的宏伟蓝图，是全县人民共同奋斗的行动纲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号召，全县各族人民紧密团结在以习近平同志为总书记的党中央周围，按照“四个全面”战略布局，贯彻落实创新、协调、绿色、开放、共享的发展理念，在县委的领导下，调动一切可以调动的积极因素，汇聚起人民群众无穷的智慧和磅礴的力量，改革创新，苦干实干，攻坚克难，携手圆梦，朝着全面建成小康社会的新征程阔步前进！</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序  言</w:t>
      </w:r>
      <w:r>
        <w:rPr>
          <w:rFonts w:hint="eastAsia" w:ascii="仿宋_GB2312" w:hAnsi="仿宋_GB2312" w:eastAsia="仿宋_GB2312" w:cs="仿宋_GB2312"/>
          <w:sz w:val="30"/>
          <w:szCs w:val="30"/>
        </w:rPr>
        <w:t>………………………………………………………………… 5</w:t>
      </w: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第一章</w:t>
      </w:r>
      <w:r>
        <w:rPr>
          <w:rFonts w:hint="eastAsia"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发展基础和发展环境</w:t>
      </w:r>
      <w:r>
        <w:rPr>
          <w:rFonts w:hint="eastAsia" w:ascii="仿宋_GB2312" w:hAnsi="仿宋_GB2312" w:eastAsia="仿宋_GB2312" w:cs="仿宋_GB2312"/>
          <w:sz w:val="30"/>
          <w:szCs w:val="30"/>
        </w:rPr>
        <w:t>……………………………………… 5</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第一节  “十二五”发展成就………………………………… 5</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第二节  “十三五”发展环境………………………………… 9</w:t>
      </w: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第二章</w:t>
      </w:r>
      <w:r>
        <w:rPr>
          <w:rFonts w:hint="eastAsia"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指导思想和战略目标</w:t>
      </w:r>
      <w:r>
        <w:rPr>
          <w:rFonts w:hint="eastAsia" w:ascii="仿宋_GB2312" w:hAnsi="仿宋_GB2312" w:eastAsia="仿宋_GB2312" w:cs="仿宋_GB2312"/>
          <w:sz w:val="30"/>
          <w:szCs w:val="30"/>
        </w:rPr>
        <w:t>………………………………………11</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第一节  指导思想………………………………………………11</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第二节  发展定位………………………………………………12</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第三节  发展目标………………………………………………13</w:t>
      </w: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第三章</w:t>
      </w:r>
      <w:r>
        <w:rPr>
          <w:rFonts w:hint="eastAsia"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推动创新发展，着力增强发展动力</w:t>
      </w:r>
      <w:r>
        <w:rPr>
          <w:rFonts w:hint="eastAsia" w:ascii="仿宋_GB2312" w:hAnsi="仿宋_GB2312" w:eastAsia="仿宋_GB2312" w:cs="仿宋_GB2312"/>
          <w:sz w:val="30"/>
          <w:szCs w:val="30"/>
        </w:rPr>
        <w:t>………………………18</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第一节  着力深化重点领域改革………………………………18</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第二节  加快培育发展新动力…………………………………19</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第三节  实施创新驱动战略……………………………………21</w:t>
      </w: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第四章</w:t>
      </w:r>
      <w:r>
        <w:rPr>
          <w:rFonts w:hint="eastAsia"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推动协调发展，着力推进结构优化和发展转型</w:t>
      </w:r>
      <w:r>
        <w:rPr>
          <w:rFonts w:hint="eastAsia" w:ascii="仿宋_GB2312" w:hAnsi="仿宋_GB2312" w:eastAsia="仿宋_GB2312" w:cs="仿宋_GB2312"/>
          <w:sz w:val="30"/>
          <w:szCs w:val="30"/>
        </w:rPr>
        <w:t>…………22</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第一节  优化区域发展布局……………………………………22</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第二节  加强国土空间管控……………………………………23</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第三节  加快建设山海互动特色旅游目的地…………………24</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第四节  大力发展新兴服务业…………………………………26</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第五节  推动新型工业和新能源产业发展……………………27</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第六节  推进热带高效农业提质增效…………………………30</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第七节  加快建设海洋经济强县………………………………32</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第八节  加强基础设施建设……………………………………35</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第九节  推进新型城镇化………………………………………39</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第十节  推进城乡一体化………………………………………41</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第十一节  推动物质文明和精神文明协调发展………………42</w:t>
      </w: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第五章</w:t>
      </w:r>
      <w:r>
        <w:rPr>
          <w:rFonts w:hint="eastAsia"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推动绿色发展，建设美丽昌江</w:t>
      </w:r>
      <w:r>
        <w:rPr>
          <w:rFonts w:hint="eastAsia" w:ascii="仿宋_GB2312" w:hAnsi="仿宋_GB2312" w:eastAsia="仿宋_GB2312" w:cs="仿宋_GB2312"/>
          <w:sz w:val="30"/>
          <w:szCs w:val="30"/>
        </w:rPr>
        <w:t>……………………………43</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第一节  建立健全生态文明制度………………………………44</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第二节  全面开展绿色低碳生产行动…………………………44</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第三节  大力开展“双控”行动………………………………45</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第四节  实施城乡环境治理行动………………………………46</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第五节  持续开展生态保护行动………………………………47</w:t>
      </w: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第六章</w:t>
      </w:r>
      <w:r>
        <w:rPr>
          <w:rFonts w:hint="eastAsia"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推动开放发展，着力提升发展和治理水平</w:t>
      </w:r>
      <w:r>
        <w:rPr>
          <w:rFonts w:hint="eastAsia" w:ascii="仿宋_GB2312" w:hAnsi="仿宋_GB2312" w:eastAsia="仿宋_GB2312" w:cs="仿宋_GB2312"/>
          <w:sz w:val="30"/>
          <w:szCs w:val="30"/>
        </w:rPr>
        <w:t>………………49</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第一节  深化扩大开放…………………………………………50</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第二节  优化发展环境…………………………………………50</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第三节  建设法治昌江…………………………………………51</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第四节  加强和创新社会治理…………………………………52</w:t>
      </w: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第七章</w:t>
      </w:r>
      <w:r>
        <w:rPr>
          <w:rFonts w:hint="eastAsia"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推动共享发展，着力推进基本公共服务均等化</w:t>
      </w:r>
      <w:r>
        <w:rPr>
          <w:rFonts w:hint="eastAsia" w:ascii="仿宋_GB2312" w:hAnsi="仿宋_GB2312" w:eastAsia="仿宋_GB2312" w:cs="仿宋_GB2312"/>
          <w:sz w:val="30"/>
          <w:szCs w:val="30"/>
        </w:rPr>
        <w:t>…………54</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第一节  努力增加公共服务供给………………………………54</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第二节  实施精准脱贫攻坚工程………………………………54</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第三节  全面提升教育质量……………………………………56</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第四节  实施健康昌江工程……………………………………57</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第五节  大力促进就业创业……………………………………59</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第六节  着力增加城乡居民收入………………………………59</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第七节  完善社会保障制度……………………………………60</w:t>
      </w: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第八章</w:t>
      </w:r>
      <w:r>
        <w:rPr>
          <w:rFonts w:hint="eastAsia" w:ascii="仿宋_GB2312" w:hAnsi="仿宋_GB2312" w:eastAsia="仿宋_GB2312" w:cs="仿宋_GB2312"/>
          <w:sz w:val="30"/>
          <w:szCs w:val="30"/>
        </w:rPr>
        <w:t xml:space="preserve">  </w:t>
      </w:r>
      <w:r>
        <w:rPr>
          <w:rFonts w:hint="eastAsia" w:ascii="楷体_GB2312" w:hAnsi="楷体_GB2312" w:eastAsia="楷体_GB2312" w:cs="楷体_GB2312"/>
          <w:b/>
          <w:bCs/>
          <w:sz w:val="30"/>
          <w:szCs w:val="30"/>
        </w:rPr>
        <w:t>切实保障规划实施，努力实现目标任务</w:t>
      </w:r>
      <w:r>
        <w:rPr>
          <w:rFonts w:hint="eastAsia" w:ascii="仿宋_GB2312" w:hAnsi="仿宋_GB2312" w:eastAsia="仿宋_GB2312" w:cs="仿宋_GB2312"/>
          <w:sz w:val="30"/>
          <w:szCs w:val="30"/>
        </w:rPr>
        <w:t>…………………62</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第一节  完善规划体系…………………………………………62</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第二节  明确实施责任…………………………………………63</w:t>
      </w:r>
    </w:p>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第三节  强化组织实施…………………………………………63</w:t>
      </w:r>
    </w:p>
    <w:p>
      <w:pPr>
        <w:spacing w:line="540" w:lineRule="exact"/>
        <w:rPr>
          <w:rFonts w:hint="eastAsia" w:ascii="仿宋_GB2312" w:hAnsi="仿宋_GB2312" w:eastAsia="仿宋_GB2312" w:cs="仿宋_GB2312"/>
          <w:sz w:val="30"/>
          <w:szCs w:val="30"/>
        </w:rPr>
      </w:pPr>
      <w:r>
        <w:rPr>
          <w:rFonts w:hint="eastAsia" w:ascii="黑体" w:hAnsi="黑体" w:eastAsia="黑体" w:cs="黑体"/>
          <w:sz w:val="30"/>
          <w:szCs w:val="30"/>
        </w:rPr>
        <w:t>附表：</w:t>
      </w:r>
      <w:r>
        <w:rPr>
          <w:rFonts w:hint="eastAsia" w:ascii="楷体_GB2312" w:hAnsi="楷体_GB2312" w:eastAsia="楷体_GB2312" w:cs="楷体_GB2312"/>
          <w:b/>
          <w:bCs/>
          <w:sz w:val="30"/>
          <w:szCs w:val="30"/>
        </w:rPr>
        <w:t>昌江黎族自治县“十三五”时期计划建设项目</w:t>
      </w:r>
      <w:r>
        <w:rPr>
          <w:rFonts w:hint="eastAsia" w:ascii="仿宋_GB2312" w:hAnsi="仿宋_GB2312" w:eastAsia="仿宋_GB2312" w:cs="仿宋_GB2312"/>
          <w:sz w:val="30"/>
          <w:szCs w:val="30"/>
        </w:rPr>
        <w:t>……………64</w:t>
      </w:r>
    </w:p>
    <w:p>
      <w:pPr>
        <w:jc w:val="center"/>
        <w:rPr>
          <w:rFonts w:hint="eastAsia" w:ascii="黑体" w:hAnsi="黑体" w:eastAsia="黑体" w:cs="黑体"/>
          <w:sz w:val="32"/>
          <w:szCs w:val="32"/>
        </w:rPr>
      </w:pPr>
      <w:r>
        <w:rPr>
          <w:rFonts w:hint="eastAsia" w:ascii="方正小标宋_GBK" w:hAnsi="方正小标宋_GBK" w:eastAsia="方正小标宋_GBK" w:cs="方正小标宋_GBK"/>
          <w:sz w:val="36"/>
          <w:szCs w:val="36"/>
        </w:rPr>
        <w:t>序  言</w:t>
      </w:r>
    </w:p>
    <w:p>
      <w:pPr>
        <w:jc w:val="center"/>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昌江黎族自治县（简称昌江县）国民经济和社会发展第十三个五年（2016-2020年）规划纲要，依据《中共昌江县委关于制定昌江县国民经济和社会发展第十三个五年规划的建议》编制，提出了“十三五”时期全县经济和社会发展的目标任务、战略定位、发展重点和政策取向，集中体现了县委、县政府的战备意图和施政线路，是昌江未来五年经济社会发展的宏伟蓝图和行动纲领，是政府履行经济调节、市场监管、社会管理和公共服务职责的重要依据，也是编制和实施各类规划、计划及制定相关政策的重要依据。</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方正小标宋简体" w:hAnsi="仿宋_GB2312" w:eastAsia="方正小标宋简体" w:cs="仿宋_GB2312"/>
          <w:sz w:val="32"/>
          <w:szCs w:val="32"/>
        </w:rPr>
      </w:pPr>
      <w:r>
        <w:rPr>
          <w:rFonts w:hint="eastAsia" w:ascii="方正小标宋_GBK" w:hAnsi="方正小标宋_GBK" w:eastAsia="方正小标宋_GBK" w:cs="方正小标宋_GBK"/>
          <w:sz w:val="36"/>
          <w:szCs w:val="36"/>
        </w:rPr>
        <w:t>第一章  发展基础和发展环境</w:t>
      </w:r>
    </w:p>
    <w:p>
      <w:pPr>
        <w:ind w:firstLine="640" w:firstLineChars="200"/>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第一节  “十二五”发展成就</w:t>
      </w:r>
    </w:p>
    <w:p>
      <w:pPr>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五”时期是昌江发展史上极其重要的五年。面对发展环境的复杂变化和经济下行的严峻挑战，在省委、省政府的正确领导下，县委、县政府团结带领全县人民，主动适应和引领发展新常态,坚持稳中求进工作总基调，大力实施“一区四地”战略，扎实做好稳增长、促改革、调结构、防风险、惠民生各项工作，美丽昌江幸福家园建设取得重大成果，经济发展的质量和效益得到显著提升,社会事业取得长足发展。</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综合经济实力显著增强</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预计2015年，地区生产总值为90.48亿元，年均增长11.2%，其中：第一产业年均增长7.0%，第二产业年均增长12.3%，第三产业年均增长13.1%。人均生产总值达到39023元，年均增长10.7%。地方公共财政预算收入2013年突破10亿，2015年完成8.73亿元，年均增长9.5%。固定资产投资规模翻一番，预计“十二五”期间累计完成432亿元，年均增长14.5%。市场消费规模翻一番以上，预计“十二五”期间累计完成53亿元，年均增长20.6%。人口城镇化率稳步提高，预计2015年达到51.47%，提高3.69个百分点。</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产业结构进一步调整优化</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三次产业结构由2010年的26.3:55:18.7调整为28.2:41.7:30.1。矿产资源开采业加快转型，建材业加速改造升级，清洁能源生产基地建设取得突破，核电一期工程建成投产，铁矿石原矿、铁矿石成品矿、水泥熟料、水泥、黄金、成品糖等主要工业产品产量继续增加。旅游、房地产业迅速崛起，现代服务业快速发展。侯臣咖啡昌江休闲驿站、县城银湾美高梅花园酒店等项目相继建成营业，一批高端房地产和商品住宅项目陆续建成销售。农业结构进一步优化，渔业保持强劲发展势头，畜牧业持续较快增长，粮食稳定增产，冬季瓜菜、热带水果、橡胶等优势产品种植面积和产量大幅增加，辣木种植、种桑养蚕、雪茄烟叶等新兴产业项目规模逐步扩大。</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基础设施建设进一步加强</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县城东文路、内环路、建设西路工程和昌江大道太坡立交段路面改造工程竣工通车，建成昌江供水管网工程，加强县城背街小巷改造，县城建成区进一步扩大。完成棋子湾旅游度假区基础设施配套工程、棋子湾旅游公路、宝瑞森林公园旅游专道和霸王岭国家森林公园主体旅游道路，开工建设海尾、昌城防洪堤工程，乡村道路修建改造、行政村邮站、病险水库加固除险和农村安全饮水等一批工程相继建成。</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美丽昌江建设成效显著</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建成省级卫生县城和省级园林城市，启动国家卫生县城创建工作，基本建成“户分类、村收集、镇转运、县处理”的垃圾收运处理模式，全县城乡环境卫生明显改观。深入开展“绿化宝岛”大行动，累计植树造林10.86万亩，全县森林覆盖率达60.22%；县城建成区绿地面积达到490.7万平方米，绿化覆盖率达45.6%。</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社会事业蓬勃发展</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创建矿区学校、民族中学等7所省级规范化学校，基本实现义务教育学校标准化建设目标。新建和改扩建公办幼儿园11所，公办学前教育覆盖全县所有乡镇。重建、加固维修校舍面积8万多平方米，校安工程建设取得重大进展。整合原县第二人民医院和原县中医院组建县中西医结合医院。成功举办海南黎族苗族传统节日“三月三”主会场活动和“昌化江畔木棉红”中国艺术名家昌江文化之旅等重大文化活动，广播电视村村通、农家书屋工程等文化惠民工程扎实推进，全民健身活动蓬勃发展。</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社会民生明显改善</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预计2015年城镇常住居民人均可支配收入、农村常住居民人均可支配收入分别达到26835元和10536元，年均增长12.8%和19%。基本建立起覆盖城乡全体居民的基本养老和基本医疗保险制度，城乡居民社会养老保险参保缴费率分别达到99%和95%，新农合参合率达到99.94%，城镇居民基本医疗保险参保率97.3%。“十二五”时期，全县贫困人口减少15161人；城镇保障性住房开工建设5454套、42.1万平方米；农村危房改造完成7602套、60.8万平方米。</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改革开放取得新进展</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行政审批制度改革步伐加快，网上审批覆盖率达60%以上，行政审批提速20%以上。实施县级公立医院药品零差率制度，基本药物使用金额比例达到80%以上。完成昌化大岭公墓建设和猴子山公墓绿化整治工作，整治乱埋乱葬坟墓759座，殡葬改革取得重大进展。推进放权强镇试点工作，石碌、昌化两个试点镇获得16项下放权限。实现红林农场移交地方管理，安排3600多万元支持红林农场产业和民生项目发展。开放型经济取得新突破，海南矿业实现首发上市。</w:t>
      </w:r>
      <w:r>
        <w:rPr>
          <w:rFonts w:hint="eastAsia" w:ascii="仿宋_GB2312" w:eastAsia="仿宋_GB2312"/>
          <w:sz w:val="32"/>
          <w:szCs w:val="32"/>
        </w:rPr>
        <w:t>实施“走出去、请进来”战略，</w:t>
      </w:r>
      <w:r>
        <w:rPr>
          <w:rFonts w:hint="eastAsia" w:ascii="仿宋_GB2312" w:hAnsi="仿宋_GB2312" w:eastAsia="仿宋_GB2312"/>
          <w:kern w:val="21"/>
          <w:sz w:val="32"/>
        </w:rPr>
        <w:t>通过上门招商，</w:t>
      </w:r>
      <w:r>
        <w:rPr>
          <w:rFonts w:hint="eastAsia" w:ascii="仿宋_GB2312" w:hAnsi="仿宋_GB2312" w:eastAsia="仿宋_GB2312" w:cs="仿宋_GB2312"/>
          <w:sz w:val="32"/>
          <w:szCs w:val="32"/>
        </w:rPr>
        <w:t>引进浙江开元、</w:t>
      </w:r>
      <w:r>
        <w:rPr>
          <w:rFonts w:hint="eastAsia" w:ascii="仿宋_GB2312" w:hAnsi="仿宋_GB2312" w:eastAsia="仿宋_GB2312"/>
          <w:kern w:val="21"/>
          <w:sz w:val="32"/>
        </w:rPr>
        <w:t>广州恒大、</w:t>
      </w:r>
      <w:r>
        <w:rPr>
          <w:rFonts w:hint="eastAsia" w:ascii="仿宋_GB2312" w:hAnsi="仿宋_GB2312" w:eastAsia="仿宋_GB2312"/>
          <w:sz w:val="32"/>
          <w:szCs w:val="32"/>
          <w:shd w:val="clear" w:color="auto" w:fill="FDFDFD"/>
        </w:rPr>
        <w:t>江苏中南、</w:t>
      </w:r>
      <w:r>
        <w:rPr>
          <w:rFonts w:hint="eastAsia" w:ascii="仿宋_GB2312" w:hAnsi="仿宋_GB2312" w:eastAsia="仿宋_GB2312" w:cs="仿宋_GB2312"/>
          <w:sz w:val="32"/>
          <w:szCs w:val="32"/>
        </w:rPr>
        <w:t>武汉广地等知名企业投产开发滨海旅游、热带农业项目，</w:t>
      </w:r>
      <w:r>
        <w:rPr>
          <w:rFonts w:hint="eastAsia" w:ascii="仿宋_GB2312" w:hAnsi="仿宋_GB2312" w:eastAsia="仿宋_GB2312"/>
          <w:kern w:val="21"/>
          <w:sz w:val="32"/>
        </w:rPr>
        <w:t>促进昌江转型发展，进一步增强了经济发展</w:t>
      </w:r>
      <w:r>
        <w:rPr>
          <w:rFonts w:hint="eastAsia" w:ascii="仿宋_GB2312" w:hAnsi="仿宋_GB2312" w:eastAsia="仿宋_GB2312"/>
          <w:kern w:val="21"/>
          <w:sz w:val="32"/>
          <w:szCs w:val="32"/>
        </w:rPr>
        <w:t>后劲。</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经过五年不懈奋斗，昌江经济社会发展已经站在了新的历史起点之上。展望未来，昌江改革开放和现代化建设事业将继续沿着科学发展、绿色崛起的轨道，奋勇向前，迈向新的征程。</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第二节  “十三五”发展环境</w:t>
      </w:r>
    </w:p>
    <w:p>
      <w:pPr>
        <w:spacing w:line="560" w:lineRule="exac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“十三五”时期，是全面建成小康社会的决战期和全面深化改革的攻坚期，也是昌江转型发展的关键期，既存在难得的发展机遇，也面临严峻的挑战。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国际看，世界经济在深度调整中曲折复苏，国际金融危机深层次影响在相当长时期依然存在，不稳定不确定因素增多。从国内看，全面深化改革开放将进一步释放强大的持续发展动力，经济长期向好基本面没有改变。去产能、去库存和去杠杆的政策措施，给昌江带来了新的机遇和挑战。从全省看，虽然海南仍属欠发达省份，但是，海南区位、气候、资源独特，后发优势和环境优势明显，海南正处于发展的上升期，全省经济仍能保持相对较快的中高速增长。省域“多规合一”改革取得突破，海南环岛高铁开通，形成“全省一个城市规划”的发展格局，将给我县带来新的发展机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自身看，昌江拥有较好的自然资源，矿产资源丰富、旅游资源独特、农业生产条件良好、生态环境优良，这些为昌江发展提供了基础前提；昌江核电一期项目的正常投产运营和二期项目的开工建设、石碌铁矿资源深部开采工程等产业项目的竣工投产，以及昌江循环经济工业园区、棋子湾旅游度假区、霸王岭旅游区等重大项目建设运营，将为昌江发展提供强劲动力；实施县域“多规合一”改革、深化农垦体制改革等重大改革，将进一步激发昌江发展新活力；作为全省唯一的全国第三批资源枯竭城市，昌江的转型发展得到国家和省的政策支持和资金扶持，为昌江发展提供了有力保障；随着叉河至霸王岭旅游公路、叉河至大风沿江旅游公路、大风至新港滨海旅游公路、昌江“大水网”工程建设等基础设施的进一步完善，将有力推动昌江开发建设和产业发展。当前，县委、县政府发展思路清晰，全县人民求发展、盼小康的愿望强烈，为昌江加快发展提供了可靠的政治保证。但是，我们也要清醒地看到，昌江还面临不少困难和问题。受国际国内环境影响，大宗商品尤其是铁矿石、水泥价格持续低迷，采矿业、水泥制造业、房地产业面临去产能、去库存带来的转型升级困局，经济发展面临较大下行压力的局面还会持续一个阶段。财政增长缺乏稳定的税源。基础设施薄弱，产业结构不合理，农业产业化水平低，工业产业链条短，服务业发展滞后，转变经济发展方式任重道远。社会结构多元化，社会主体利益诉求多样化，利益协调难度加大，社会管理和公共服务更趋复杂。作为省级贫困县，脱贫攻坚的担子不轻。投资营商环境不理想，制约发展的体制机制障碍依然存在，干部作风建设还不到位，加快发展的意识有待进一步增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判断，“十三五”期间昌江全面建成小康社会具有许多有利条件，也面临不少困难和挑战。我们必须进一步增强机遇意识、忧患意识、使命意识和创新意识，坚定信心、奋发有为，以问题和目标为导向，精准发力，攻坚克难，全面完成“十三五”确定的宏伟目标，努力开创昌江改革开放新局面，不断开拓昌江转型发展新境界。</w:t>
      </w:r>
    </w:p>
    <w:p>
      <w:pPr>
        <w:spacing w:line="560" w:lineRule="exact"/>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36"/>
          <w:szCs w:val="36"/>
        </w:rPr>
        <w:t>第二章  指导思想和战略目标</w:t>
      </w:r>
    </w:p>
    <w:p>
      <w:pPr>
        <w:spacing w:line="40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第一节  指导思想</w:t>
      </w:r>
    </w:p>
    <w:p>
      <w:pPr>
        <w:spacing w:line="300" w:lineRule="exact"/>
        <w:ind w:firstLine="360" w:firstLineChars="200"/>
        <w:rPr>
          <w:rFonts w:hint="eastAsia" w:ascii="仿宋_GB2312" w:hAnsi="仿宋_GB2312" w:eastAsia="仿宋_GB2312" w:cs="仿宋_GB2312"/>
          <w:sz w:val="18"/>
          <w:szCs w:val="18"/>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全面贯彻党的十八大和十八届三中、四中、五中全会精神，以马克思列宁主义、毛泽东思想、邓小平理论、“三个代表”重要思想、科学发展观为指导，深入贯彻习近平总书记系列重要讲话精神，坚持“四个全面”战略布局，牢固树立创新、协调、绿色、开放、共享的发展新理念，坚定不移地走科学发展、绿色崛起之路，坚持立足昌江实际，发挥昌江优势，实施“三地一县”发展战略，做优做特第一产业，提升做强第二产业，加快发展第三产业，积极推动“</w:t>
      </w:r>
      <w:r>
        <w:rPr>
          <w:rFonts w:hint="eastAsia" w:ascii="仿宋_GB2312" w:hAnsi="仿宋_GB2312" w:eastAsia="仿宋_GB2312" w:cs="仿宋_GB2312"/>
          <w:b/>
          <w:bCs/>
          <w:sz w:val="32"/>
          <w:szCs w:val="32"/>
        </w:rPr>
        <w:t>山海黎乡·纯美昌江</w:t>
      </w:r>
      <w:r>
        <w:rPr>
          <w:rFonts w:hint="eastAsia" w:ascii="仿宋_GB2312" w:hAnsi="仿宋_GB2312" w:eastAsia="仿宋_GB2312" w:cs="仿宋_GB2312"/>
          <w:sz w:val="32"/>
          <w:szCs w:val="32"/>
        </w:rPr>
        <w:t>”建设，加快形成引领经济发展新常态的体制机制和发展方式，统筹推进经济建设、政治建设、文化建设、社会建设、生态文明建设和党的建设，确保全面建成小康社会。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“十三五”时期，必须遵循以下原则：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科学发展。必须牢牢把握省情县情，坚持以经济建设为中心，适应发展新常态，实施“多规合一”、城乡统筹、陆海统筹，加快转变经济发展方式，实现更高质量、更有效率、更加公平、更可持续的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改革开放。必须着眼处理好政府和市场的关系，使市场在资源配置中起决定性作用和更好发挥政府作用，努力破除制约昌江发展的体制机制障碍。积极融入国家“一带一路”建设，全面提升开放型经济发展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生态立县。必须充分认识良好的生态环境是昌江的最大本钱，要严守生态红线，坚持在保护中开发、在开发中保护，合理确定土地、岸线、海域等核心资源的开发规模和建设时序，促进经济社会发展与人口、资源、环境协调，实现人与自然和谐共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——坚持改善民生。必须立足于建设昌江人民的幸福家园，最大限度地维护好、实现好、发展好最广大人民的根本利益，注重机会公平，提高公共服务均等化覆盖面，使全县人民在共享共建中拥有更多的获得感。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法治理念。必须坚定不移走中国特色社会主义法治道路，努力实现治理体系和治理能力现代化，推动科学立法、严格执法、公正司法、全民守法，加快法治政府和法治社会建设，加快法治昌江建设，把经济社会发展纳入法治化轨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领导。必须贯彻全面从严治党要求，确保中央和省委的重大决策部署在昌江不折不扣地贯彻落实。坚定不移地抓好作风建设，健全改进作风的长效机制，以零容忍态度惩治腐败，强化权力制约和监督，充分发挥昌江各级党组织的战斗堡垒作用。</w:t>
      </w:r>
    </w:p>
    <w:p>
      <w:pPr>
        <w:spacing w:line="4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第二节  发展定位</w:t>
      </w:r>
    </w:p>
    <w:p>
      <w:pPr>
        <w:spacing w:line="320" w:lineRule="exact"/>
        <w:ind w:firstLine="420" w:firstLineChars="200"/>
        <w:rPr>
          <w:rFonts w:hint="eastAsia" w:ascii="仿宋_GB2312" w:hAnsi="仿宋_GB2312" w:eastAsia="仿宋_GB2312" w:cs="仿宋_GB2312"/>
          <w:szCs w:val="21"/>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立足昌江实际，充分发挥昌江独特的资源环境优势，着力推进绿色发展、低碳发展、循环发展，建立昌江差异化综合竞争优势，“十三五”时期昌江发展定位为：</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——海南国际旅游岛山海互动特色旅游目的地。</w:t>
      </w:r>
      <w:r>
        <w:rPr>
          <w:rFonts w:hint="eastAsia" w:ascii="仿宋_GB2312" w:hAnsi="仿宋_GB2312" w:eastAsia="仿宋_GB2312" w:cs="仿宋_GB2312"/>
          <w:sz w:val="32"/>
          <w:szCs w:val="32"/>
        </w:rPr>
        <w:t>实施“一线一带一中心”旅游发展战略，加快推进旅游资源优势向旅游产业优势转变，全力打造“山海黎乡·纯美昌江”旅游品牌，把昌江建设成新兴的令中外游客神往的山海互动、蓝绿相映、民俗浓郁的特色旅游目的地。</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——海南新型工业和新能源基地</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依托昌江循环经济工业园区，加快建设矿产资源循环利用基地、新型生态建材生产基地。加快推进昌江核电等清洁能源项目建设，打造海南新能源基地。</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——海南绿色农业基地</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rPr>
        <w:t>以市场需求为导向，以农民增收为目标，加快推进农业结构调整，适当调减低效作物面积，大力发展绿色农业，进一步扩大热带高效农业生产规模，积极发展辣木、种桑养蚕和野猪、山鸡、和牛等地方特色产业。大力推进农业产业化，建设太坡农产品加工园区，提高农业综合效益。</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——海南基本公共服务均等化示范县。</w:t>
      </w:r>
      <w:r>
        <w:rPr>
          <w:rFonts w:hint="eastAsia" w:ascii="仿宋_GB2312" w:hAnsi="仿宋_GB2312" w:eastAsia="仿宋_GB2312" w:cs="仿宋_GB2312"/>
          <w:sz w:val="32"/>
          <w:szCs w:val="32"/>
        </w:rPr>
        <w:t>坚持共享发展，及时将发展成果转化为人民群众的现实利益。继续加大对基本公共服务的投入，加快构建覆盖城乡、公平合理、普惠标准不断提高的基本公共服务体系，促进公共资源向基层延伸、向农村覆盖、向弱势群体倾斜，使全体居民在共建共享中有更多获得感，努力将昌江建设成为海南基本公共服务均等化示范县。</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第三节  发展目标</w:t>
      </w:r>
    </w:p>
    <w:p>
      <w:pPr>
        <w:spacing w:line="560" w:lineRule="exac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按照全面建成小康社会的要求，综合考虑未来发展趋势和条件，今后五年昌江经济社会发展的主要目标是：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——综合经济实力进一步增强。到2020年，全县地区生产总值达到133亿元，年均增长8%，比2010年翻1番以上；地方公共财政预算收入达到12亿元，年均增长7%。固定资产投资达到173亿元，年均增长15%。</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生保障水平稳步提高。教育、文化、社保、就业、医疗卫生、住房建设等公共服务体系更加健全。城乡居民收入与经济同步增长，城镇居民、农村居民人均可支配收入分别达到3.7万元和1.7万元，年均增长7%和10%，超过全省平均水平。社会消费品零售总额达到28亿元，年均增长12%。农村贫困人口全部脱贫，全县人民迈向全面小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转型升级取得实质进展。新能源产业发展壮大，矿业实现成功转型，建材工业改造升级，农业现代化水平进一步提高，旅游业发展跨上新台阶，接待旅游过夜人数达到150万人次，年均增长15%。服务业占比达到30%以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——城乡面貌焕然一新。县城品位提升，建设规模进一步扩大，绿化率达到50%。建成滨海旅游观光大道，滨海新区成为新的经济增长极。滨江旅游观光大道开工建设，昌化江畔明珠小镇和美丽乡村建设竞相发展。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保护和资源节约利用成效显著。实施绿化宝岛工程取得明显成效，森林覆盖率保持全省先进水平。大气、水体和近海海域生态环境质量继续保持良好。资源节约集约利用效率大幅提高，能源、水资源消耗和建设用地、矿产等资源利用总量得到有效控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——社会治理能力大幅提高。强化社会治理成效显著，人民民主更加健全，法治政府基本建成，司法公信力明显提高。人权得到切实保障，产权得到有效保护。开放型经济新体制基本形成，发展活力显著增强。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文明程度显著提升。中国梦和社会主义核心价值观更加深入人心，城乡居民思想道德素质、科学文化素质、健康素质明显提高，全社会法治意识不断增强。公共文化体育设施日益完善，群众精神文化生活更加丰富。</w:t>
      </w:r>
    </w:p>
    <w:p>
      <w:pPr>
        <w:ind w:firstLine="420" w:firstLineChars="200"/>
        <w:rPr>
          <w:rFonts w:hint="eastAsia" w:ascii="仿宋_GB2312" w:hAnsi="仿宋_GB2312" w:eastAsia="仿宋_GB2312" w:cs="仿宋_GB2312"/>
          <w:szCs w:val="21"/>
        </w:rPr>
      </w:pPr>
    </w:p>
    <w:tbl>
      <w:tblPr>
        <w:tblStyle w:val="7"/>
        <w:tblW w:w="8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002"/>
        <w:gridCol w:w="1463"/>
        <w:gridCol w:w="775"/>
        <w:gridCol w:w="927"/>
        <w:gridCol w:w="931"/>
        <w:gridCol w:w="967"/>
        <w:gridCol w:w="890"/>
        <w:gridCol w:w="95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625" w:hRule="atLeast"/>
        </w:trPr>
        <w:tc>
          <w:tcPr>
            <w:tcW w:w="8699" w:type="dxa"/>
            <w:gridSpan w:val="9"/>
            <w:vMerge w:val="restart"/>
            <w:shd w:val="clear" w:color="auto" w:fill="FFFFFF"/>
            <w:vAlign w:val="center"/>
          </w:tcPr>
          <w:p>
            <w:pPr>
              <w:widowControl/>
              <w:jc w:val="center"/>
              <w:textAlignment w:val="center"/>
              <w:rPr>
                <w:rFonts w:hint="eastAsia" w:ascii="宋体" w:hAnsi="宋体" w:cs="宋体"/>
                <w:b/>
                <w:sz w:val="28"/>
                <w:szCs w:val="28"/>
              </w:rPr>
            </w:pPr>
            <w:r>
              <w:rPr>
                <w:rFonts w:hint="eastAsia" w:ascii="方正小标宋_GBK" w:hAnsi="方正小标宋_GBK" w:eastAsia="方正小标宋_GBK" w:cs="方正小标宋_GBK"/>
                <w:bCs/>
                <w:kern w:val="0"/>
                <w:sz w:val="28"/>
                <w:szCs w:val="28"/>
              </w:rPr>
              <w:t>专栏1  昌江黎族自治县“十三五”时期经济社会发展主要指标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699" w:type="dxa"/>
            <w:gridSpan w:val="9"/>
            <w:vMerge w:val="continue"/>
            <w:shd w:val="clear" w:color="auto" w:fill="FFFFFF"/>
            <w:vAlign w:val="center"/>
          </w:tcPr>
          <w:p>
            <w:pPr>
              <w:spacing w:line="260" w:lineRule="exact"/>
              <w:jc w:val="center"/>
              <w:rPr>
                <w:rFonts w:hint="eastAsia"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3" w:hRule="atLeast"/>
        </w:trPr>
        <w:tc>
          <w:tcPr>
            <w:tcW w:w="2465" w:type="dxa"/>
            <w:gridSpan w:val="2"/>
            <w:vMerge w:val="restart"/>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指  标</w:t>
            </w:r>
          </w:p>
        </w:tc>
        <w:tc>
          <w:tcPr>
            <w:tcW w:w="775" w:type="dxa"/>
            <w:vMerge w:val="restart"/>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单 位</w:t>
            </w:r>
          </w:p>
        </w:tc>
        <w:tc>
          <w:tcPr>
            <w:tcW w:w="927" w:type="dxa"/>
            <w:vMerge w:val="restart"/>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2010年</w:t>
            </w:r>
          </w:p>
        </w:tc>
        <w:tc>
          <w:tcPr>
            <w:tcW w:w="1898" w:type="dxa"/>
            <w:gridSpan w:val="2"/>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“十二五”完成</w:t>
            </w:r>
          </w:p>
        </w:tc>
        <w:tc>
          <w:tcPr>
            <w:tcW w:w="1842" w:type="dxa"/>
            <w:gridSpan w:val="2"/>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“十三五”预期</w:t>
            </w:r>
          </w:p>
        </w:tc>
        <w:tc>
          <w:tcPr>
            <w:tcW w:w="792" w:type="dxa"/>
            <w:vMerge w:val="restart"/>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指标</w:t>
            </w:r>
            <w:r>
              <w:rPr>
                <w:rFonts w:hint="eastAsia" w:ascii="宋体" w:hAnsi="宋体" w:cs="宋体"/>
                <w:b/>
                <w:kern w:val="0"/>
                <w:sz w:val="22"/>
              </w:rPr>
              <w:br w:type="textWrapping"/>
            </w:r>
            <w:r>
              <w:rPr>
                <w:rFonts w:hint="eastAsia" w:ascii="宋体" w:hAnsi="宋体" w:cs="宋体"/>
                <w:b/>
                <w:kern w:val="0"/>
                <w:sz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2465" w:type="dxa"/>
            <w:gridSpan w:val="2"/>
            <w:vMerge w:val="continue"/>
            <w:shd w:val="clear" w:color="auto" w:fill="E0E0E0"/>
            <w:vAlign w:val="center"/>
          </w:tcPr>
          <w:p>
            <w:pPr>
              <w:spacing w:line="260" w:lineRule="exact"/>
              <w:jc w:val="center"/>
              <w:rPr>
                <w:rFonts w:hint="eastAsia" w:ascii="宋体" w:hAnsi="宋体" w:cs="宋体"/>
                <w:b/>
                <w:sz w:val="22"/>
              </w:rPr>
            </w:pPr>
          </w:p>
        </w:tc>
        <w:tc>
          <w:tcPr>
            <w:tcW w:w="775" w:type="dxa"/>
            <w:vMerge w:val="continue"/>
            <w:shd w:val="clear" w:color="auto" w:fill="E0E0E0"/>
            <w:vAlign w:val="center"/>
          </w:tcPr>
          <w:p>
            <w:pPr>
              <w:spacing w:line="260" w:lineRule="exact"/>
              <w:jc w:val="center"/>
              <w:rPr>
                <w:rFonts w:hint="eastAsia" w:ascii="宋体" w:hAnsi="宋体" w:cs="宋体"/>
                <w:b/>
                <w:sz w:val="22"/>
              </w:rPr>
            </w:pPr>
          </w:p>
        </w:tc>
        <w:tc>
          <w:tcPr>
            <w:tcW w:w="927" w:type="dxa"/>
            <w:vMerge w:val="continue"/>
            <w:shd w:val="clear" w:color="auto" w:fill="E0E0E0"/>
            <w:vAlign w:val="center"/>
          </w:tcPr>
          <w:p>
            <w:pPr>
              <w:spacing w:line="260" w:lineRule="exact"/>
              <w:jc w:val="center"/>
              <w:rPr>
                <w:rFonts w:hint="eastAsia" w:ascii="宋体" w:hAnsi="宋体" w:cs="宋体"/>
                <w:b/>
                <w:sz w:val="22"/>
              </w:rPr>
            </w:pPr>
          </w:p>
        </w:tc>
        <w:tc>
          <w:tcPr>
            <w:tcW w:w="931" w:type="dxa"/>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2015年</w:t>
            </w:r>
          </w:p>
        </w:tc>
        <w:tc>
          <w:tcPr>
            <w:tcW w:w="967" w:type="dxa"/>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年均增长(%)</w:t>
            </w:r>
          </w:p>
        </w:tc>
        <w:tc>
          <w:tcPr>
            <w:tcW w:w="890" w:type="dxa"/>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2020年预  期</w:t>
            </w:r>
          </w:p>
        </w:tc>
        <w:tc>
          <w:tcPr>
            <w:tcW w:w="952" w:type="dxa"/>
            <w:shd w:val="clear" w:color="auto" w:fill="E0E0E0"/>
            <w:vAlign w:val="center"/>
          </w:tcPr>
          <w:p>
            <w:pPr>
              <w:widowControl/>
              <w:spacing w:line="260" w:lineRule="exact"/>
              <w:jc w:val="center"/>
              <w:textAlignment w:val="center"/>
              <w:rPr>
                <w:rFonts w:hint="eastAsia" w:ascii="宋体" w:hAnsi="宋体" w:cs="宋体"/>
                <w:b/>
                <w:sz w:val="22"/>
              </w:rPr>
            </w:pPr>
            <w:r>
              <w:rPr>
                <w:rFonts w:hint="eastAsia" w:ascii="宋体" w:hAnsi="宋体" w:cs="宋体"/>
                <w:b/>
                <w:kern w:val="0"/>
                <w:sz w:val="22"/>
              </w:rPr>
              <w:t>年均增长(%)</w:t>
            </w:r>
          </w:p>
        </w:tc>
        <w:tc>
          <w:tcPr>
            <w:tcW w:w="792" w:type="dxa"/>
            <w:vMerge w:val="continue"/>
            <w:shd w:val="clear" w:color="auto" w:fill="E0E0E0"/>
            <w:vAlign w:val="center"/>
          </w:tcPr>
          <w:p>
            <w:pPr>
              <w:spacing w:line="260" w:lineRule="exact"/>
              <w:jc w:val="center"/>
              <w:rPr>
                <w:rFonts w:hint="eastAsia" w:ascii="宋体" w:hAnsi="宋体" w:cs="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8699" w:type="dxa"/>
            <w:gridSpan w:val="9"/>
            <w:shd w:val="clear" w:color="auto" w:fill="FFFFFF"/>
            <w:vAlign w:val="center"/>
          </w:tcPr>
          <w:p>
            <w:pPr>
              <w:widowControl/>
              <w:spacing w:line="260" w:lineRule="exact"/>
              <w:jc w:val="left"/>
              <w:textAlignment w:val="center"/>
              <w:rPr>
                <w:rFonts w:hint="eastAsia" w:ascii="宋体" w:hAnsi="宋体" w:cs="宋体"/>
                <w:b/>
                <w:sz w:val="20"/>
                <w:szCs w:val="20"/>
              </w:rPr>
            </w:pPr>
            <w:r>
              <w:rPr>
                <w:rFonts w:hint="eastAsia" w:ascii="宋体" w:hAnsi="宋体" w:cs="宋体"/>
                <w:b/>
                <w:kern w:val="0"/>
                <w:sz w:val="24"/>
                <w:szCs w:val="24"/>
              </w:rPr>
              <w:t xml:space="preserve">  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（1）全县地区生产总值</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亿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56.19</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90.48</w:t>
            </w:r>
          </w:p>
        </w:tc>
        <w:tc>
          <w:tcPr>
            <w:tcW w:w="967" w:type="dxa"/>
            <w:shd w:val="clear" w:color="auto" w:fill="FFFFFF"/>
            <w:vAlign w:val="center"/>
          </w:tcPr>
          <w:p>
            <w:pPr>
              <w:widowControl/>
              <w:spacing w:line="260" w:lineRule="exact"/>
              <w:jc w:val="center"/>
              <w:textAlignment w:val="center"/>
              <w:rPr>
                <w:rFonts w:ascii="仿宋_GB2312" w:hAnsi="宋体" w:eastAsia="仿宋_GB2312" w:cs="仿宋_GB2312"/>
                <w:sz w:val="18"/>
                <w:szCs w:val="18"/>
              </w:rPr>
            </w:pPr>
            <w:r>
              <w:rPr>
                <w:rFonts w:hint="eastAsia" w:ascii="仿宋_GB2312" w:hAnsi="宋体" w:eastAsia="仿宋_GB2312" w:cs="仿宋_GB2312"/>
                <w:kern w:val="0"/>
                <w:sz w:val="18"/>
                <w:szCs w:val="18"/>
              </w:rPr>
              <w:t xml:space="preserve">11.2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133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8</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第一产业</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亿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14.78</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25.53 </w:t>
            </w:r>
          </w:p>
        </w:tc>
        <w:tc>
          <w:tcPr>
            <w:tcW w:w="967" w:type="dxa"/>
            <w:shd w:val="clear" w:color="auto" w:fill="FFFFFF"/>
            <w:vAlign w:val="center"/>
          </w:tcPr>
          <w:p>
            <w:pPr>
              <w:widowControl/>
              <w:spacing w:line="260" w:lineRule="exact"/>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rPr>
              <w:t xml:space="preserve">7.0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33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第二产业</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亿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30.91 </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37.7</w:t>
            </w:r>
          </w:p>
        </w:tc>
        <w:tc>
          <w:tcPr>
            <w:tcW w:w="967" w:type="dxa"/>
            <w:shd w:val="clear" w:color="auto" w:fill="FFFFFF"/>
            <w:vAlign w:val="center"/>
          </w:tcPr>
          <w:p>
            <w:pPr>
              <w:widowControl/>
              <w:spacing w:line="260" w:lineRule="exact"/>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rPr>
              <w:t xml:space="preserve">12.3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55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8</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工  业</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亿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26.82</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27.76</w:t>
            </w:r>
          </w:p>
        </w:tc>
        <w:tc>
          <w:tcPr>
            <w:tcW w:w="967" w:type="dxa"/>
            <w:shd w:val="clear" w:color="auto" w:fill="FFFFFF"/>
            <w:vAlign w:val="center"/>
          </w:tcPr>
          <w:p>
            <w:pPr>
              <w:widowControl/>
              <w:spacing w:line="260" w:lineRule="exact"/>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rPr>
              <w:t xml:space="preserve">11.5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39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7</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建筑业</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亿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4.1</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9.95 </w:t>
            </w:r>
          </w:p>
        </w:tc>
        <w:tc>
          <w:tcPr>
            <w:tcW w:w="967" w:type="dxa"/>
            <w:shd w:val="clear" w:color="auto" w:fill="FFFFFF"/>
            <w:vAlign w:val="center"/>
          </w:tcPr>
          <w:p>
            <w:pPr>
              <w:widowControl/>
              <w:spacing w:line="260" w:lineRule="exact"/>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rPr>
              <w:t xml:space="preserve">16.7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16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10.6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第三产业</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亿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10.49</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27.25</w:t>
            </w:r>
          </w:p>
        </w:tc>
        <w:tc>
          <w:tcPr>
            <w:tcW w:w="967" w:type="dxa"/>
            <w:shd w:val="clear" w:color="auto" w:fill="FFFFFF"/>
            <w:vAlign w:val="center"/>
          </w:tcPr>
          <w:p>
            <w:pPr>
              <w:widowControl/>
              <w:spacing w:line="260" w:lineRule="exact"/>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rPr>
              <w:t xml:space="preserve">13.0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45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10.5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（2）人均生产总值</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25212</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39606 </w:t>
            </w:r>
          </w:p>
        </w:tc>
        <w:tc>
          <w:tcPr>
            <w:tcW w:w="96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10.7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54732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7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（3）地方一般公共预算收入</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亿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5.54</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8.73</w:t>
            </w:r>
          </w:p>
        </w:tc>
        <w:tc>
          <w:tcPr>
            <w:tcW w:w="96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9.5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12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7</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（4）固定资产投资</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亿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43.74</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85.61</w:t>
            </w:r>
          </w:p>
        </w:tc>
        <w:tc>
          <w:tcPr>
            <w:tcW w:w="96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14.5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173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15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（5）社会消费品零售总额</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亿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6.3</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16.06</w:t>
            </w:r>
          </w:p>
        </w:tc>
        <w:tc>
          <w:tcPr>
            <w:tcW w:w="96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20.6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28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12</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（6）接待游客总人数</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万人次</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18.9</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71.33</w:t>
            </w:r>
          </w:p>
        </w:tc>
        <w:tc>
          <w:tcPr>
            <w:tcW w:w="96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30.2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142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15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（7）旅游收入</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万 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8491.7</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43100</w:t>
            </w:r>
          </w:p>
        </w:tc>
        <w:tc>
          <w:tcPr>
            <w:tcW w:w="96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36.82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79046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15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8699" w:type="dxa"/>
            <w:gridSpan w:val="9"/>
            <w:shd w:val="clear" w:color="auto" w:fill="FFFFFF"/>
            <w:vAlign w:val="center"/>
          </w:tcPr>
          <w:p>
            <w:pPr>
              <w:widowControl/>
              <w:spacing w:line="260" w:lineRule="exact"/>
              <w:jc w:val="left"/>
              <w:textAlignment w:val="center"/>
              <w:rPr>
                <w:rFonts w:hint="eastAsia" w:ascii="宋体" w:hAnsi="宋体" w:cs="宋体"/>
                <w:b/>
                <w:sz w:val="20"/>
                <w:szCs w:val="20"/>
              </w:rPr>
            </w:pPr>
            <w:r>
              <w:rPr>
                <w:rFonts w:hint="eastAsia" w:ascii="宋体" w:hAnsi="宋体" w:cs="宋体"/>
                <w:b/>
                <w:kern w:val="0"/>
                <w:sz w:val="20"/>
                <w:szCs w:val="20"/>
              </w:rPr>
              <w:t xml:space="preserve">  </w:t>
            </w:r>
            <w:r>
              <w:rPr>
                <w:rFonts w:hint="eastAsia" w:ascii="宋体" w:hAnsi="宋体" w:cs="宋体"/>
                <w:b/>
                <w:kern w:val="0"/>
                <w:sz w:val="24"/>
                <w:szCs w:val="24"/>
              </w:rPr>
              <w:t>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（8）研究与试验发展经费支出</w:t>
            </w:r>
          </w:p>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占GDP比重</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0.35</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0.33</w:t>
            </w:r>
          </w:p>
        </w:tc>
        <w:tc>
          <w:tcPr>
            <w:tcW w:w="1842"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0.42</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restart"/>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（9）互联网</w:t>
            </w:r>
          </w:p>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普及率</w:t>
            </w:r>
          </w:p>
        </w:tc>
        <w:tc>
          <w:tcPr>
            <w:tcW w:w="1463" w:type="dxa"/>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固定互联网宽带</w:t>
            </w:r>
          </w:p>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接入用户数</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万 户</w:t>
            </w:r>
          </w:p>
        </w:tc>
        <w:tc>
          <w:tcPr>
            <w:tcW w:w="92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0.82</w:t>
            </w:r>
          </w:p>
        </w:tc>
        <w:tc>
          <w:tcPr>
            <w:tcW w:w="931"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2.60</w:t>
            </w:r>
          </w:p>
        </w:tc>
        <w:tc>
          <w:tcPr>
            <w:tcW w:w="96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25.94</w:t>
            </w:r>
          </w:p>
        </w:tc>
        <w:tc>
          <w:tcPr>
            <w:tcW w:w="890"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4.0</w:t>
            </w:r>
          </w:p>
        </w:tc>
        <w:tc>
          <w:tcPr>
            <w:tcW w:w="952"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9</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continue"/>
            <w:shd w:val="clear" w:color="auto" w:fill="FFFFFF"/>
            <w:vAlign w:val="center"/>
          </w:tcPr>
          <w:p>
            <w:pPr>
              <w:spacing w:line="260" w:lineRule="exact"/>
              <w:jc w:val="left"/>
              <w:rPr>
                <w:rFonts w:hint="eastAsia" w:ascii="宋体" w:hAnsi="宋体" w:cs="宋体"/>
                <w:sz w:val="18"/>
                <w:szCs w:val="18"/>
              </w:rPr>
            </w:pPr>
          </w:p>
        </w:tc>
        <w:tc>
          <w:tcPr>
            <w:tcW w:w="1463" w:type="dxa"/>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移动互联网用</w:t>
            </w:r>
          </w:p>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户数</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万 户</w:t>
            </w:r>
          </w:p>
        </w:tc>
        <w:tc>
          <w:tcPr>
            <w:tcW w:w="92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6.56</w:t>
            </w:r>
          </w:p>
        </w:tc>
        <w:tc>
          <w:tcPr>
            <w:tcW w:w="931"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10.7</w:t>
            </w:r>
          </w:p>
        </w:tc>
        <w:tc>
          <w:tcPr>
            <w:tcW w:w="96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10.34</w:t>
            </w:r>
          </w:p>
        </w:tc>
        <w:tc>
          <w:tcPr>
            <w:tcW w:w="890"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12.14</w:t>
            </w:r>
          </w:p>
        </w:tc>
        <w:tc>
          <w:tcPr>
            <w:tcW w:w="952"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2.5</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（10）服务业增加值占GDP比重</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18.67</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30.12</w:t>
            </w:r>
          </w:p>
        </w:tc>
        <w:tc>
          <w:tcPr>
            <w:tcW w:w="1842"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33.8</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textAlignment w:val="center"/>
              <w:rPr>
                <w:rFonts w:hint="eastAsia" w:ascii="宋体" w:hAnsi="宋体" w:cs="宋体"/>
                <w:sz w:val="18"/>
                <w:szCs w:val="18"/>
              </w:rPr>
            </w:pPr>
            <w:r>
              <w:rPr>
                <w:rFonts w:hint="eastAsia" w:ascii="宋体" w:hAnsi="宋体" w:cs="宋体"/>
                <w:kern w:val="0"/>
                <w:sz w:val="18"/>
                <w:szCs w:val="18"/>
              </w:rPr>
              <w:t>（11）海洋渔业增加值GDP比重</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4.63</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8.18</w:t>
            </w:r>
          </w:p>
        </w:tc>
        <w:tc>
          <w:tcPr>
            <w:tcW w:w="1842"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11.59</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restart"/>
            <w:shd w:val="clear" w:color="auto" w:fill="FFFFFF"/>
            <w:vAlign w:val="center"/>
          </w:tcPr>
          <w:p>
            <w:pPr>
              <w:widowControl/>
              <w:spacing w:line="260" w:lineRule="exact"/>
              <w:textAlignment w:val="center"/>
              <w:rPr>
                <w:rFonts w:hint="eastAsia" w:ascii="宋体" w:hAnsi="宋体" w:cs="宋体"/>
                <w:kern w:val="0"/>
                <w:sz w:val="18"/>
                <w:szCs w:val="18"/>
              </w:rPr>
            </w:pPr>
            <w:r>
              <w:rPr>
                <w:rFonts w:hint="eastAsia" w:ascii="宋体" w:hAnsi="宋体" w:cs="宋体"/>
                <w:kern w:val="0"/>
                <w:sz w:val="18"/>
                <w:szCs w:val="18"/>
              </w:rPr>
              <w:t>（12）城镇</w:t>
            </w:r>
          </w:p>
          <w:p>
            <w:pPr>
              <w:widowControl/>
              <w:spacing w:line="260" w:lineRule="exact"/>
              <w:textAlignment w:val="center"/>
              <w:rPr>
                <w:rFonts w:hint="eastAsia" w:ascii="宋体" w:hAnsi="宋体" w:cs="宋体"/>
                <w:sz w:val="18"/>
                <w:szCs w:val="18"/>
              </w:rPr>
            </w:pPr>
            <w:r>
              <w:rPr>
                <w:rFonts w:hint="eastAsia" w:ascii="宋体" w:hAnsi="宋体" w:cs="宋体"/>
                <w:kern w:val="0"/>
                <w:sz w:val="18"/>
                <w:szCs w:val="18"/>
              </w:rPr>
              <w:t xml:space="preserve">     化率</w:t>
            </w:r>
          </w:p>
        </w:tc>
        <w:tc>
          <w:tcPr>
            <w:tcW w:w="1463" w:type="dxa"/>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常住人口镇化率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47.8</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51.5</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56</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continue"/>
            <w:shd w:val="clear" w:color="auto" w:fill="FFFFFF"/>
            <w:vAlign w:val="center"/>
          </w:tcPr>
          <w:p>
            <w:pPr>
              <w:spacing w:line="260" w:lineRule="exact"/>
              <w:rPr>
                <w:rFonts w:hint="eastAsia" w:ascii="宋体" w:hAnsi="宋体" w:cs="宋体"/>
                <w:sz w:val="18"/>
                <w:szCs w:val="18"/>
              </w:rPr>
            </w:pPr>
          </w:p>
        </w:tc>
        <w:tc>
          <w:tcPr>
            <w:tcW w:w="1463" w:type="dxa"/>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户籍人口镇化率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35.1 </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34.5</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43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8699" w:type="dxa"/>
            <w:gridSpan w:val="9"/>
            <w:shd w:val="clear" w:color="auto" w:fill="FFFFFF"/>
            <w:vAlign w:val="center"/>
          </w:tcPr>
          <w:p>
            <w:pPr>
              <w:widowControl/>
              <w:spacing w:line="260" w:lineRule="exact"/>
              <w:jc w:val="left"/>
              <w:textAlignment w:val="center"/>
              <w:rPr>
                <w:rFonts w:hint="eastAsia" w:ascii="宋体" w:hAnsi="宋体" w:cs="宋体"/>
                <w:b/>
                <w:sz w:val="20"/>
                <w:szCs w:val="20"/>
              </w:rPr>
            </w:pPr>
            <w:r>
              <w:rPr>
                <w:rFonts w:hint="eastAsia" w:ascii="宋体" w:hAnsi="宋体" w:cs="宋体"/>
                <w:b/>
                <w:kern w:val="0"/>
                <w:sz w:val="20"/>
                <w:szCs w:val="20"/>
              </w:rPr>
              <w:t xml:space="preserve">  </w:t>
            </w:r>
            <w:r>
              <w:rPr>
                <w:rFonts w:hint="eastAsia" w:ascii="宋体" w:hAnsi="宋体" w:cs="宋体"/>
                <w:b/>
                <w:kern w:val="0"/>
                <w:sz w:val="24"/>
                <w:szCs w:val="24"/>
              </w:rPr>
              <w:t>民生福祉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（13）全县居民人均可支配收入</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18564</w:t>
            </w:r>
          </w:p>
        </w:tc>
        <w:tc>
          <w:tcPr>
            <w:tcW w:w="967" w:type="dxa"/>
            <w:shd w:val="clear" w:color="auto" w:fill="FFFFFF"/>
            <w:vAlign w:val="center"/>
          </w:tcPr>
          <w:p>
            <w:pPr>
              <w:spacing w:line="260" w:lineRule="exact"/>
              <w:jc w:val="center"/>
              <w:rPr>
                <w:rFonts w:hint="eastAsia" w:ascii="宋体" w:hAnsi="宋体" w:cs="宋体"/>
                <w:sz w:val="18"/>
                <w:szCs w:val="18"/>
              </w:rPr>
            </w:pP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28043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8.6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城镇居民人均可支配收入</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14723</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26835</w:t>
            </w:r>
          </w:p>
        </w:tc>
        <w:tc>
          <w:tcPr>
            <w:tcW w:w="96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12.8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37637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7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农村居民人均可支配收入</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元</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4423</w:t>
            </w:r>
          </w:p>
        </w:tc>
        <w:tc>
          <w:tcPr>
            <w:tcW w:w="931"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10536</w:t>
            </w:r>
          </w:p>
        </w:tc>
        <w:tc>
          <w:tcPr>
            <w:tcW w:w="96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19.0 </w:t>
            </w:r>
          </w:p>
        </w:tc>
        <w:tc>
          <w:tcPr>
            <w:tcW w:w="890"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16968 </w:t>
            </w:r>
          </w:p>
        </w:tc>
        <w:tc>
          <w:tcPr>
            <w:tcW w:w="95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 xml:space="preserve">10 </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（14）城镇新增就业人数</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人</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1962</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kern w:val="0"/>
                <w:sz w:val="18"/>
                <w:szCs w:val="18"/>
              </w:rPr>
              <w:t>[</w:t>
            </w:r>
            <w:r>
              <w:rPr>
                <w:rFonts w:hint="eastAsia" w:ascii="宋体" w:hAnsi="宋体" w:cs="宋体"/>
                <w:sz w:val="18"/>
                <w:szCs w:val="18"/>
              </w:rPr>
              <w:t>16753</w:t>
            </w:r>
            <w:r>
              <w:rPr>
                <w:rFonts w:hint="eastAsia" w:ascii="宋体" w:hAnsi="宋体" w:cs="宋体"/>
                <w:kern w:val="0"/>
                <w:sz w:val="18"/>
                <w:szCs w:val="18"/>
              </w:rPr>
              <w:t>]</w:t>
            </w:r>
          </w:p>
        </w:tc>
        <w:tc>
          <w:tcPr>
            <w:tcW w:w="1842"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kern w:val="0"/>
                <w:sz w:val="18"/>
                <w:szCs w:val="18"/>
              </w:rPr>
              <w:t>[</w:t>
            </w:r>
            <w:r>
              <w:rPr>
                <w:rFonts w:hint="eastAsia" w:ascii="宋体" w:hAnsi="宋体" w:cs="宋体"/>
                <w:sz w:val="18"/>
                <w:szCs w:val="18"/>
              </w:rPr>
              <w:t>15000</w:t>
            </w:r>
            <w:r>
              <w:rPr>
                <w:rFonts w:hint="eastAsia" w:ascii="宋体" w:hAnsi="宋体" w:cs="宋体"/>
                <w:kern w:val="0"/>
                <w:sz w:val="18"/>
                <w:szCs w:val="18"/>
              </w:rPr>
              <w:t>]</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（15）农村贫困人口脱贫</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人</w:t>
            </w:r>
          </w:p>
        </w:tc>
        <w:tc>
          <w:tcPr>
            <w:tcW w:w="92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1500</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kern w:val="0"/>
                <w:sz w:val="18"/>
                <w:szCs w:val="18"/>
              </w:rPr>
              <w:t>[</w:t>
            </w:r>
            <w:r>
              <w:rPr>
                <w:rFonts w:hint="eastAsia" w:ascii="宋体" w:hAnsi="宋体" w:cs="宋体"/>
                <w:sz w:val="18"/>
                <w:szCs w:val="18"/>
              </w:rPr>
              <w:t>15161</w:t>
            </w:r>
            <w:r>
              <w:rPr>
                <w:rFonts w:hint="eastAsia" w:ascii="宋体" w:hAnsi="宋体" w:cs="宋体"/>
                <w:kern w:val="0"/>
                <w:sz w:val="18"/>
                <w:szCs w:val="18"/>
              </w:rPr>
              <w:t>]</w:t>
            </w:r>
          </w:p>
        </w:tc>
        <w:tc>
          <w:tcPr>
            <w:tcW w:w="1842"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kern w:val="0"/>
                <w:sz w:val="18"/>
                <w:szCs w:val="18"/>
              </w:rPr>
              <w:t>[</w:t>
            </w:r>
            <w:r>
              <w:rPr>
                <w:rFonts w:hint="eastAsia" w:ascii="宋体" w:hAnsi="宋体" w:cs="宋体"/>
                <w:sz w:val="18"/>
                <w:szCs w:val="18"/>
              </w:rPr>
              <w:t>19798</w:t>
            </w:r>
            <w:r>
              <w:rPr>
                <w:rFonts w:hint="eastAsia" w:ascii="宋体" w:hAnsi="宋体" w:cs="宋体"/>
                <w:kern w:val="0"/>
                <w:sz w:val="18"/>
                <w:szCs w:val="18"/>
              </w:rPr>
              <w:t>]</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textAlignment w:val="center"/>
              <w:rPr>
                <w:rFonts w:hint="eastAsia" w:ascii="宋体" w:hAnsi="宋体" w:cs="宋体"/>
                <w:sz w:val="18"/>
                <w:szCs w:val="18"/>
              </w:rPr>
            </w:pPr>
            <w:r>
              <w:rPr>
                <w:rFonts w:hint="eastAsia" w:ascii="宋体" w:hAnsi="宋体" w:cs="宋体"/>
                <w:kern w:val="0"/>
                <w:sz w:val="18"/>
                <w:szCs w:val="18"/>
              </w:rPr>
              <w:t>（16）基本养老保险参保率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spacing w:line="260" w:lineRule="exact"/>
              <w:jc w:val="left"/>
              <w:rPr>
                <w:rFonts w:hint="eastAsia" w:ascii="宋体" w:hAnsi="宋体" w:cs="宋体"/>
                <w:sz w:val="18"/>
                <w:szCs w:val="18"/>
              </w:rPr>
            </w:pPr>
          </w:p>
        </w:tc>
        <w:tc>
          <w:tcPr>
            <w:tcW w:w="1898" w:type="dxa"/>
            <w:gridSpan w:val="2"/>
            <w:shd w:val="clear" w:color="auto" w:fill="FFFFFF"/>
            <w:vAlign w:val="center"/>
          </w:tcPr>
          <w:p>
            <w:pPr>
              <w:spacing w:line="260" w:lineRule="exact"/>
              <w:jc w:val="center"/>
              <w:rPr>
                <w:rFonts w:hint="eastAsia" w:ascii="宋体" w:hAnsi="宋体" w:cs="宋体"/>
                <w:sz w:val="18"/>
                <w:szCs w:val="18"/>
              </w:rPr>
            </w:pP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&gt;90</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（17）城镇棚户区住房改造</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套</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400</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kern w:val="0"/>
                <w:sz w:val="18"/>
                <w:szCs w:val="18"/>
              </w:rPr>
              <w:t>[</w:t>
            </w:r>
            <w:r>
              <w:rPr>
                <w:rFonts w:hint="eastAsia" w:ascii="宋体" w:hAnsi="宋体" w:cs="宋体"/>
                <w:sz w:val="18"/>
                <w:szCs w:val="18"/>
              </w:rPr>
              <w:t>500</w:t>
            </w:r>
            <w:r>
              <w:rPr>
                <w:rFonts w:hint="eastAsia" w:ascii="宋体" w:hAnsi="宋体" w:cs="宋体"/>
                <w:kern w:val="0"/>
                <w:sz w:val="18"/>
                <w:szCs w:val="18"/>
              </w:rPr>
              <w:t>]</w:t>
            </w:r>
          </w:p>
        </w:tc>
        <w:tc>
          <w:tcPr>
            <w:tcW w:w="1842"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kern w:val="0"/>
                <w:sz w:val="18"/>
                <w:szCs w:val="18"/>
              </w:rPr>
              <w:t>[</w:t>
            </w:r>
            <w:r>
              <w:rPr>
                <w:rFonts w:hint="eastAsia" w:ascii="宋体" w:hAnsi="宋体" w:cs="宋体"/>
                <w:sz w:val="18"/>
                <w:szCs w:val="18"/>
              </w:rPr>
              <w:t>1000</w:t>
            </w:r>
            <w:r>
              <w:rPr>
                <w:rFonts w:hint="eastAsia" w:ascii="宋体" w:hAnsi="宋体" w:cs="宋体"/>
                <w:kern w:val="0"/>
                <w:sz w:val="18"/>
                <w:szCs w:val="18"/>
              </w:rPr>
              <w:t>]</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（18）高中阶段教育入学率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71.4</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87.2</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90</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（19）学前三年教育入园率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57.1</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74.7</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80</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8699" w:type="dxa"/>
            <w:gridSpan w:val="9"/>
            <w:shd w:val="clear" w:color="auto" w:fill="FFFFFF"/>
            <w:vAlign w:val="center"/>
          </w:tcPr>
          <w:p>
            <w:pPr>
              <w:widowControl/>
              <w:spacing w:line="260" w:lineRule="exact"/>
              <w:jc w:val="left"/>
              <w:textAlignment w:val="center"/>
              <w:rPr>
                <w:rFonts w:hint="eastAsia" w:ascii="宋体" w:hAnsi="宋体" w:cs="宋体"/>
                <w:b/>
                <w:sz w:val="20"/>
                <w:szCs w:val="20"/>
              </w:rPr>
            </w:pPr>
            <w:r>
              <w:rPr>
                <w:rFonts w:hint="eastAsia" w:ascii="宋体" w:hAnsi="宋体" w:cs="宋体"/>
                <w:b/>
                <w:kern w:val="0"/>
                <w:sz w:val="20"/>
                <w:szCs w:val="20"/>
              </w:rPr>
              <w:t xml:space="preserve">  </w:t>
            </w:r>
            <w:r>
              <w:rPr>
                <w:rFonts w:hint="eastAsia" w:ascii="宋体" w:hAnsi="宋体" w:cs="宋体"/>
                <w:b/>
                <w:kern w:val="0"/>
                <w:sz w:val="24"/>
                <w:szCs w:val="24"/>
              </w:rPr>
              <w:t>生态文明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（20）耕地保有量</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万 亩</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56.69</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56.45</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56.61</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（21）万元GDP用水量下降</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spacing w:line="260" w:lineRule="exact"/>
              <w:jc w:val="center"/>
              <w:rPr>
                <w:rFonts w:hint="eastAsia" w:ascii="宋体" w:hAnsi="宋体" w:cs="宋体"/>
                <w:sz w:val="18"/>
                <w:szCs w:val="18"/>
              </w:rPr>
            </w:pP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37.2</w:t>
            </w:r>
          </w:p>
        </w:tc>
        <w:tc>
          <w:tcPr>
            <w:tcW w:w="1842"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37.5</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（22）万元GDP能耗降低</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吨标煤</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2.2</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1.971</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完成国家下达目标</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（23）单位GDP二氧化碳排放</w:t>
            </w:r>
          </w:p>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降低</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kern w:val="0"/>
                <w:sz w:val="18"/>
                <w:szCs w:val="18"/>
              </w:rPr>
              <w:t>—</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22.12</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完成国家下达目标</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restart"/>
            <w:shd w:val="clear" w:color="auto" w:fill="FFFFFF"/>
            <w:vAlign w:val="center"/>
          </w:tcPr>
          <w:p>
            <w:pPr>
              <w:widowControl/>
              <w:spacing w:line="260" w:lineRule="exact"/>
              <w:textAlignment w:val="center"/>
              <w:rPr>
                <w:rFonts w:hint="eastAsia" w:ascii="宋体" w:hAnsi="宋体" w:cs="宋体"/>
                <w:kern w:val="0"/>
                <w:sz w:val="18"/>
                <w:szCs w:val="18"/>
              </w:rPr>
            </w:pPr>
            <w:r>
              <w:rPr>
                <w:rFonts w:hint="eastAsia" w:ascii="宋体" w:hAnsi="宋体" w:cs="宋体"/>
                <w:kern w:val="0"/>
                <w:sz w:val="18"/>
                <w:szCs w:val="18"/>
              </w:rPr>
              <w:t>（24）森林</w:t>
            </w:r>
          </w:p>
          <w:p>
            <w:pPr>
              <w:widowControl/>
              <w:spacing w:line="260" w:lineRule="exact"/>
              <w:textAlignment w:val="center"/>
              <w:rPr>
                <w:rFonts w:hint="eastAsia" w:ascii="宋体" w:hAnsi="宋体" w:cs="宋体"/>
                <w:sz w:val="18"/>
                <w:szCs w:val="18"/>
              </w:rPr>
            </w:pPr>
            <w:r>
              <w:rPr>
                <w:rFonts w:hint="eastAsia" w:ascii="宋体" w:hAnsi="宋体" w:cs="宋体"/>
                <w:kern w:val="0"/>
                <w:sz w:val="18"/>
                <w:szCs w:val="18"/>
              </w:rPr>
              <w:t xml:space="preserve">      增长</w:t>
            </w:r>
          </w:p>
        </w:tc>
        <w:tc>
          <w:tcPr>
            <w:tcW w:w="1463" w:type="dxa"/>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森林覆盖率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58.5</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60.22</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63</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continue"/>
            <w:shd w:val="clear" w:color="auto" w:fill="FFFFFF"/>
            <w:vAlign w:val="center"/>
          </w:tcPr>
          <w:p>
            <w:pPr>
              <w:spacing w:line="260" w:lineRule="exact"/>
              <w:rPr>
                <w:rFonts w:hint="eastAsia" w:ascii="宋体" w:hAnsi="宋体" w:cs="宋体"/>
                <w:sz w:val="18"/>
                <w:szCs w:val="18"/>
              </w:rPr>
            </w:pPr>
          </w:p>
        </w:tc>
        <w:tc>
          <w:tcPr>
            <w:tcW w:w="1463" w:type="dxa"/>
            <w:shd w:val="clear" w:color="auto" w:fill="FFFFFF"/>
            <w:vAlign w:val="center"/>
          </w:tcPr>
          <w:p>
            <w:pPr>
              <w:widowControl/>
              <w:spacing w:line="260" w:lineRule="exact"/>
              <w:textAlignment w:val="center"/>
              <w:rPr>
                <w:rFonts w:hint="eastAsia" w:ascii="宋体" w:hAnsi="宋体" w:cs="宋体"/>
                <w:sz w:val="18"/>
                <w:szCs w:val="18"/>
              </w:rPr>
            </w:pPr>
            <w:r>
              <w:rPr>
                <w:rFonts w:hint="eastAsia" w:ascii="宋体" w:hAnsi="宋体" w:cs="宋体"/>
                <w:kern w:val="0"/>
                <w:sz w:val="18"/>
                <w:szCs w:val="18"/>
              </w:rPr>
              <w:t>乔木林蓄积量</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万立方米</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426.7</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439.5</w:t>
            </w:r>
          </w:p>
        </w:tc>
        <w:tc>
          <w:tcPr>
            <w:tcW w:w="1842"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560</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restart"/>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（25）地表</w:t>
            </w:r>
          </w:p>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水质量</w:t>
            </w:r>
          </w:p>
        </w:tc>
        <w:tc>
          <w:tcPr>
            <w:tcW w:w="1463" w:type="dxa"/>
            <w:shd w:val="clear" w:color="auto" w:fill="FFFFFF"/>
            <w:vAlign w:val="center"/>
          </w:tcPr>
          <w:p>
            <w:pPr>
              <w:widowControl/>
              <w:spacing w:line="260" w:lineRule="exact"/>
              <w:textAlignment w:val="center"/>
              <w:rPr>
                <w:rFonts w:hint="eastAsia" w:ascii="宋体" w:hAnsi="宋体" w:cs="宋体"/>
                <w:kern w:val="0"/>
                <w:sz w:val="18"/>
                <w:szCs w:val="18"/>
              </w:rPr>
            </w:pPr>
            <w:r>
              <w:rPr>
                <w:rFonts w:hint="eastAsia" w:ascii="宋体" w:hAnsi="宋体" w:cs="宋体"/>
                <w:kern w:val="0"/>
                <w:sz w:val="18"/>
                <w:szCs w:val="18"/>
              </w:rPr>
              <w:t>好于Ⅲ类水体</w:t>
            </w:r>
          </w:p>
          <w:p>
            <w:pPr>
              <w:widowControl/>
              <w:spacing w:line="260" w:lineRule="exact"/>
              <w:textAlignment w:val="center"/>
              <w:rPr>
                <w:rFonts w:hint="eastAsia" w:ascii="宋体" w:hAnsi="宋体" w:cs="宋体"/>
                <w:sz w:val="18"/>
                <w:szCs w:val="18"/>
              </w:rPr>
            </w:pPr>
            <w:r>
              <w:rPr>
                <w:rFonts w:hint="eastAsia" w:ascii="宋体" w:hAnsi="宋体" w:cs="宋体"/>
                <w:kern w:val="0"/>
                <w:sz w:val="18"/>
                <w:szCs w:val="18"/>
              </w:rPr>
              <w:t>比例</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spacing w:line="260" w:lineRule="exact"/>
              <w:jc w:val="center"/>
              <w:rPr>
                <w:rFonts w:hint="eastAsia" w:ascii="宋体" w:hAnsi="宋体" w:cs="宋体"/>
                <w:sz w:val="18"/>
                <w:szCs w:val="18"/>
              </w:rPr>
            </w:pPr>
          </w:p>
        </w:tc>
        <w:tc>
          <w:tcPr>
            <w:tcW w:w="1898" w:type="dxa"/>
            <w:gridSpan w:val="2"/>
            <w:shd w:val="clear" w:color="auto" w:fill="FFFFFF"/>
            <w:vAlign w:val="center"/>
          </w:tcPr>
          <w:p>
            <w:pPr>
              <w:spacing w:line="260" w:lineRule="exact"/>
              <w:jc w:val="center"/>
              <w:rPr>
                <w:rFonts w:hint="eastAsia" w:ascii="宋体" w:hAnsi="宋体" w:cs="宋体"/>
                <w:sz w:val="18"/>
                <w:szCs w:val="18"/>
              </w:rPr>
            </w:pP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＞95</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continue"/>
            <w:shd w:val="clear" w:color="auto" w:fill="FFFFFF"/>
            <w:vAlign w:val="center"/>
          </w:tcPr>
          <w:p>
            <w:pPr>
              <w:spacing w:line="260" w:lineRule="exact"/>
              <w:jc w:val="left"/>
              <w:rPr>
                <w:rFonts w:hint="eastAsia" w:ascii="宋体" w:hAnsi="宋体" w:cs="宋体"/>
                <w:sz w:val="18"/>
                <w:szCs w:val="18"/>
              </w:rPr>
            </w:pPr>
          </w:p>
        </w:tc>
        <w:tc>
          <w:tcPr>
            <w:tcW w:w="1463" w:type="dxa"/>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劣ⅴ类水体比例</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spacing w:line="260" w:lineRule="exact"/>
              <w:jc w:val="center"/>
              <w:rPr>
                <w:rFonts w:hint="eastAsia" w:ascii="宋体" w:hAnsi="宋体" w:cs="宋体"/>
                <w:sz w:val="18"/>
                <w:szCs w:val="18"/>
              </w:rPr>
            </w:pPr>
          </w:p>
        </w:tc>
        <w:tc>
          <w:tcPr>
            <w:tcW w:w="1898" w:type="dxa"/>
            <w:gridSpan w:val="2"/>
            <w:shd w:val="clear" w:color="auto" w:fill="FFFFFF"/>
            <w:vAlign w:val="center"/>
          </w:tcPr>
          <w:p>
            <w:pPr>
              <w:spacing w:line="260" w:lineRule="exact"/>
              <w:jc w:val="center"/>
              <w:rPr>
                <w:rFonts w:hint="eastAsia" w:ascii="宋体" w:hAnsi="宋体" w:cs="宋体"/>
                <w:sz w:val="18"/>
                <w:szCs w:val="18"/>
              </w:rPr>
            </w:pP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0</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restart"/>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（26）主要</w:t>
            </w:r>
          </w:p>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 xml:space="preserve">    污染物</w:t>
            </w:r>
          </w:p>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排放总量</w:t>
            </w:r>
          </w:p>
        </w:tc>
        <w:tc>
          <w:tcPr>
            <w:tcW w:w="1463" w:type="dxa"/>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化学需氧量</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吨</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6255.97</w:t>
            </w:r>
          </w:p>
        </w:tc>
        <w:tc>
          <w:tcPr>
            <w:tcW w:w="1898" w:type="dxa"/>
            <w:gridSpan w:val="2"/>
            <w:vMerge w:val="restart"/>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kern w:val="0"/>
                <w:sz w:val="18"/>
                <w:szCs w:val="18"/>
              </w:rPr>
              <w:t>完成省下达目标</w:t>
            </w:r>
          </w:p>
        </w:tc>
        <w:tc>
          <w:tcPr>
            <w:tcW w:w="1842" w:type="dxa"/>
            <w:gridSpan w:val="2"/>
            <w:vMerge w:val="restart"/>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完成省下达目标</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continue"/>
            <w:shd w:val="clear" w:color="auto" w:fill="FFFFFF"/>
            <w:vAlign w:val="center"/>
          </w:tcPr>
          <w:p>
            <w:pPr>
              <w:spacing w:line="260" w:lineRule="exact"/>
              <w:jc w:val="left"/>
              <w:rPr>
                <w:rFonts w:hint="eastAsia" w:ascii="宋体" w:hAnsi="宋体" w:cs="宋体"/>
                <w:sz w:val="18"/>
                <w:szCs w:val="18"/>
              </w:rPr>
            </w:pPr>
          </w:p>
        </w:tc>
        <w:tc>
          <w:tcPr>
            <w:tcW w:w="1463" w:type="dxa"/>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氨氮</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吨</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569.08</w:t>
            </w:r>
          </w:p>
        </w:tc>
        <w:tc>
          <w:tcPr>
            <w:tcW w:w="1898" w:type="dxa"/>
            <w:gridSpan w:val="2"/>
            <w:vMerge w:val="continue"/>
            <w:shd w:val="clear" w:color="auto" w:fill="FFFFFF"/>
            <w:vAlign w:val="center"/>
          </w:tcPr>
          <w:p>
            <w:pPr>
              <w:spacing w:line="260" w:lineRule="exact"/>
              <w:jc w:val="center"/>
              <w:rPr>
                <w:rFonts w:hint="eastAsia" w:ascii="宋体" w:hAnsi="宋体" w:cs="宋体"/>
                <w:sz w:val="18"/>
                <w:szCs w:val="18"/>
              </w:rPr>
            </w:pPr>
          </w:p>
        </w:tc>
        <w:tc>
          <w:tcPr>
            <w:tcW w:w="1842" w:type="dxa"/>
            <w:gridSpan w:val="2"/>
            <w:vMerge w:val="continue"/>
            <w:shd w:val="clear" w:color="auto" w:fill="FFFFFF"/>
            <w:vAlign w:val="center"/>
          </w:tcPr>
          <w:p>
            <w:pPr>
              <w:spacing w:line="260" w:lineRule="exact"/>
              <w:jc w:val="center"/>
              <w:rPr>
                <w:rFonts w:hint="eastAsia" w:ascii="宋体" w:hAnsi="宋体" w:cs="宋体"/>
                <w:sz w:val="18"/>
                <w:szCs w:val="18"/>
              </w:rPr>
            </w:pP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continue"/>
            <w:shd w:val="clear" w:color="auto" w:fill="FFFFFF"/>
            <w:vAlign w:val="center"/>
          </w:tcPr>
          <w:p>
            <w:pPr>
              <w:spacing w:line="260" w:lineRule="exact"/>
              <w:jc w:val="left"/>
              <w:rPr>
                <w:rFonts w:hint="eastAsia" w:ascii="宋体" w:hAnsi="宋体" w:cs="宋体"/>
                <w:sz w:val="18"/>
                <w:szCs w:val="18"/>
              </w:rPr>
            </w:pPr>
          </w:p>
        </w:tc>
        <w:tc>
          <w:tcPr>
            <w:tcW w:w="1463" w:type="dxa"/>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氮氧化物</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吨</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12292.88</w:t>
            </w:r>
          </w:p>
        </w:tc>
        <w:tc>
          <w:tcPr>
            <w:tcW w:w="1898" w:type="dxa"/>
            <w:gridSpan w:val="2"/>
            <w:vMerge w:val="continue"/>
            <w:shd w:val="clear" w:color="auto" w:fill="FFFFFF"/>
            <w:vAlign w:val="center"/>
          </w:tcPr>
          <w:p>
            <w:pPr>
              <w:spacing w:line="260" w:lineRule="exact"/>
              <w:jc w:val="center"/>
              <w:rPr>
                <w:rFonts w:hint="eastAsia" w:ascii="宋体" w:hAnsi="宋体" w:cs="宋体"/>
                <w:sz w:val="18"/>
                <w:szCs w:val="18"/>
              </w:rPr>
            </w:pPr>
          </w:p>
        </w:tc>
        <w:tc>
          <w:tcPr>
            <w:tcW w:w="1842" w:type="dxa"/>
            <w:gridSpan w:val="2"/>
            <w:vMerge w:val="continue"/>
            <w:shd w:val="clear" w:color="auto" w:fill="FFFFFF"/>
            <w:vAlign w:val="center"/>
          </w:tcPr>
          <w:p>
            <w:pPr>
              <w:spacing w:line="260" w:lineRule="exact"/>
              <w:jc w:val="center"/>
              <w:rPr>
                <w:rFonts w:hint="eastAsia" w:ascii="宋体" w:hAnsi="宋体" w:cs="宋体"/>
                <w:sz w:val="18"/>
                <w:szCs w:val="18"/>
              </w:rPr>
            </w:pP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continue"/>
            <w:shd w:val="clear" w:color="auto" w:fill="FFFFFF"/>
            <w:vAlign w:val="center"/>
          </w:tcPr>
          <w:p>
            <w:pPr>
              <w:spacing w:line="260" w:lineRule="exact"/>
              <w:jc w:val="left"/>
              <w:rPr>
                <w:rFonts w:hint="eastAsia" w:ascii="宋体" w:hAnsi="宋体" w:cs="宋体"/>
                <w:sz w:val="18"/>
                <w:szCs w:val="18"/>
              </w:rPr>
            </w:pPr>
          </w:p>
        </w:tc>
        <w:tc>
          <w:tcPr>
            <w:tcW w:w="1463" w:type="dxa"/>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二氧化硫</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吨</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2188.87</w:t>
            </w:r>
          </w:p>
        </w:tc>
        <w:tc>
          <w:tcPr>
            <w:tcW w:w="1898" w:type="dxa"/>
            <w:gridSpan w:val="2"/>
            <w:vMerge w:val="continue"/>
            <w:shd w:val="clear" w:color="auto" w:fill="FFFFFF"/>
            <w:vAlign w:val="center"/>
          </w:tcPr>
          <w:p>
            <w:pPr>
              <w:spacing w:line="260" w:lineRule="exact"/>
              <w:jc w:val="center"/>
              <w:rPr>
                <w:rFonts w:hint="eastAsia" w:ascii="宋体" w:hAnsi="宋体" w:cs="宋体"/>
                <w:sz w:val="18"/>
                <w:szCs w:val="18"/>
              </w:rPr>
            </w:pPr>
          </w:p>
        </w:tc>
        <w:tc>
          <w:tcPr>
            <w:tcW w:w="1842" w:type="dxa"/>
            <w:gridSpan w:val="2"/>
            <w:vMerge w:val="continue"/>
            <w:shd w:val="clear" w:color="auto" w:fill="FFFFFF"/>
            <w:vAlign w:val="center"/>
          </w:tcPr>
          <w:p>
            <w:pPr>
              <w:spacing w:line="260" w:lineRule="exact"/>
              <w:jc w:val="center"/>
              <w:rPr>
                <w:rFonts w:hint="eastAsia" w:ascii="宋体" w:hAnsi="宋体" w:cs="宋体"/>
                <w:sz w:val="18"/>
                <w:szCs w:val="18"/>
              </w:rPr>
            </w:pP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1002" w:type="dxa"/>
            <w:vMerge w:val="continue"/>
            <w:shd w:val="clear" w:color="auto" w:fill="FFFFFF"/>
            <w:vAlign w:val="center"/>
          </w:tcPr>
          <w:p>
            <w:pPr>
              <w:spacing w:line="260" w:lineRule="exact"/>
              <w:jc w:val="left"/>
              <w:rPr>
                <w:rFonts w:hint="eastAsia" w:ascii="宋体" w:hAnsi="宋体" w:cs="宋体"/>
                <w:sz w:val="18"/>
                <w:szCs w:val="18"/>
              </w:rPr>
            </w:pPr>
          </w:p>
        </w:tc>
        <w:tc>
          <w:tcPr>
            <w:tcW w:w="1463" w:type="dxa"/>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挥发性有机</w:t>
            </w:r>
          </w:p>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污染物</w:t>
            </w:r>
          </w:p>
        </w:tc>
        <w:tc>
          <w:tcPr>
            <w:tcW w:w="775" w:type="dxa"/>
            <w:shd w:val="clear" w:color="auto" w:fill="FFFFFF"/>
            <w:vAlign w:val="center"/>
          </w:tcPr>
          <w:p>
            <w:pPr>
              <w:widowControl/>
              <w:spacing w:line="260" w:lineRule="exact"/>
              <w:jc w:val="center"/>
              <w:textAlignment w:val="center"/>
              <w:rPr>
                <w:rFonts w:hint="eastAsia" w:ascii="宋体" w:hAnsi="宋体" w:cs="宋体"/>
                <w:kern w:val="0"/>
                <w:sz w:val="18"/>
                <w:szCs w:val="18"/>
              </w:rPr>
            </w:pPr>
            <w:r>
              <w:rPr>
                <w:rFonts w:hint="eastAsia" w:ascii="宋体" w:hAnsi="宋体" w:cs="宋体"/>
                <w:kern w:val="0"/>
                <w:sz w:val="18"/>
                <w:szCs w:val="18"/>
              </w:rPr>
              <w:t>吨</w:t>
            </w:r>
          </w:p>
        </w:tc>
        <w:tc>
          <w:tcPr>
            <w:tcW w:w="927" w:type="dxa"/>
            <w:shd w:val="clear" w:color="auto" w:fill="FFFFFF"/>
            <w:vAlign w:val="center"/>
          </w:tcPr>
          <w:p>
            <w:pPr>
              <w:widowControl/>
              <w:spacing w:line="260" w:lineRule="exact"/>
              <w:jc w:val="center"/>
              <w:textAlignment w:val="center"/>
              <w:rPr>
                <w:rFonts w:hint="eastAsia" w:ascii="宋体" w:hAnsi="宋体" w:cs="宋体"/>
                <w:kern w:val="0"/>
                <w:sz w:val="18"/>
                <w:szCs w:val="18"/>
              </w:rPr>
            </w:pPr>
          </w:p>
        </w:tc>
        <w:tc>
          <w:tcPr>
            <w:tcW w:w="1898" w:type="dxa"/>
            <w:gridSpan w:val="2"/>
            <w:vMerge w:val="continue"/>
            <w:shd w:val="clear" w:color="auto" w:fill="FFFFFF"/>
            <w:vAlign w:val="center"/>
          </w:tcPr>
          <w:p>
            <w:pPr>
              <w:spacing w:line="260" w:lineRule="exact"/>
              <w:jc w:val="center"/>
              <w:rPr>
                <w:rFonts w:hint="eastAsia" w:ascii="宋体" w:hAnsi="宋体" w:cs="宋体"/>
                <w:sz w:val="18"/>
                <w:szCs w:val="18"/>
              </w:rPr>
            </w:pPr>
          </w:p>
        </w:tc>
        <w:tc>
          <w:tcPr>
            <w:tcW w:w="1842" w:type="dxa"/>
            <w:gridSpan w:val="2"/>
            <w:vMerge w:val="continue"/>
            <w:shd w:val="clear" w:color="auto" w:fill="FFFFFF"/>
            <w:vAlign w:val="center"/>
          </w:tcPr>
          <w:p>
            <w:pPr>
              <w:spacing w:line="260" w:lineRule="exact"/>
              <w:jc w:val="center"/>
              <w:rPr>
                <w:rFonts w:hint="eastAsia" w:ascii="宋体" w:hAnsi="宋体" w:cs="宋体"/>
                <w:sz w:val="18"/>
                <w:szCs w:val="18"/>
              </w:rPr>
            </w:pPr>
          </w:p>
        </w:tc>
        <w:tc>
          <w:tcPr>
            <w:tcW w:w="792" w:type="dxa"/>
            <w:shd w:val="clear" w:color="auto" w:fill="FFFFFF"/>
            <w:vAlign w:val="center"/>
          </w:tcPr>
          <w:p>
            <w:pPr>
              <w:widowControl/>
              <w:spacing w:line="260" w:lineRule="exact"/>
              <w:jc w:val="center"/>
              <w:textAlignment w:val="center"/>
              <w:rPr>
                <w:rFonts w:hint="eastAsia" w:ascii="宋体" w:hAnsi="宋体" w:cs="宋体"/>
                <w:kern w:val="0"/>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（27）城镇建成区面积</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平方公里</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12</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19</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25</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（28）城镇建成区绿化覆盖率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40.15</w:t>
            </w:r>
          </w:p>
        </w:tc>
        <w:tc>
          <w:tcPr>
            <w:tcW w:w="1898"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45.8</w:t>
            </w:r>
          </w:p>
        </w:tc>
        <w:tc>
          <w:tcPr>
            <w:tcW w:w="1842" w:type="dxa"/>
            <w:gridSpan w:val="2"/>
            <w:shd w:val="clear" w:color="auto" w:fill="FFFFFF"/>
            <w:vAlign w:val="center"/>
          </w:tcPr>
          <w:p>
            <w:pPr>
              <w:spacing w:line="260" w:lineRule="exact"/>
              <w:jc w:val="center"/>
              <w:rPr>
                <w:rFonts w:hint="eastAsia" w:ascii="宋体" w:hAnsi="宋体" w:cs="宋体"/>
                <w:sz w:val="18"/>
                <w:szCs w:val="18"/>
              </w:rPr>
            </w:pPr>
            <w:r>
              <w:rPr>
                <w:rFonts w:hint="eastAsia" w:ascii="宋体" w:hAnsi="宋体" w:cs="宋体"/>
                <w:sz w:val="18"/>
                <w:szCs w:val="18"/>
              </w:rPr>
              <w:t>49.6</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（29）城镇生活垃圾无害化</w:t>
            </w:r>
          </w:p>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处理率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33</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100</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100</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kern w:val="0"/>
                <w:sz w:val="18"/>
                <w:szCs w:val="18"/>
              </w:rPr>
            </w:pPr>
            <w:r>
              <w:rPr>
                <w:rFonts w:hint="eastAsia" w:ascii="宋体" w:hAnsi="宋体" w:cs="宋体"/>
                <w:kern w:val="0"/>
                <w:sz w:val="18"/>
                <w:szCs w:val="18"/>
              </w:rPr>
              <w:t>（30）农村生活垃圾无害化</w:t>
            </w:r>
          </w:p>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 xml:space="preserve">     处理率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90</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100</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（31）城镇污水集中处理率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32.7</w:t>
            </w:r>
          </w:p>
        </w:tc>
        <w:tc>
          <w:tcPr>
            <w:tcW w:w="1898"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76</w:t>
            </w: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Style w:val="8"/>
                <w:rFonts w:hint="default"/>
                <w:color w:val="auto"/>
              </w:rPr>
              <w:t>≥85</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trPr>
        <w:tc>
          <w:tcPr>
            <w:tcW w:w="2465" w:type="dxa"/>
            <w:gridSpan w:val="2"/>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（32）农村污水处理率</w:t>
            </w:r>
          </w:p>
        </w:tc>
        <w:tc>
          <w:tcPr>
            <w:tcW w:w="775"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927"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w:t>
            </w:r>
          </w:p>
        </w:tc>
        <w:tc>
          <w:tcPr>
            <w:tcW w:w="1898" w:type="dxa"/>
            <w:gridSpan w:val="2"/>
            <w:shd w:val="clear" w:color="auto" w:fill="FFFFFF"/>
            <w:vAlign w:val="center"/>
          </w:tcPr>
          <w:p>
            <w:pPr>
              <w:spacing w:line="260" w:lineRule="exact"/>
              <w:jc w:val="center"/>
              <w:rPr>
                <w:rFonts w:hint="eastAsia" w:ascii="宋体" w:hAnsi="宋体" w:cs="宋体"/>
                <w:sz w:val="18"/>
                <w:szCs w:val="18"/>
              </w:rPr>
            </w:pPr>
          </w:p>
        </w:tc>
        <w:tc>
          <w:tcPr>
            <w:tcW w:w="1842" w:type="dxa"/>
            <w:gridSpan w:val="2"/>
            <w:shd w:val="clear" w:color="auto" w:fill="FFFFFF"/>
            <w:vAlign w:val="center"/>
          </w:tcPr>
          <w:p>
            <w:pPr>
              <w:widowControl/>
              <w:spacing w:line="260" w:lineRule="exact"/>
              <w:jc w:val="center"/>
              <w:textAlignment w:val="center"/>
              <w:rPr>
                <w:rFonts w:hint="eastAsia" w:ascii="宋体" w:hAnsi="宋体" w:cs="宋体"/>
                <w:sz w:val="18"/>
                <w:szCs w:val="18"/>
              </w:rPr>
            </w:pPr>
            <w:r>
              <w:rPr>
                <w:rStyle w:val="8"/>
                <w:rFonts w:hint="default"/>
                <w:color w:val="auto"/>
              </w:rPr>
              <w:t>≥50</w:t>
            </w:r>
          </w:p>
        </w:tc>
        <w:tc>
          <w:tcPr>
            <w:tcW w:w="792" w:type="dxa"/>
            <w:shd w:val="clear" w:color="auto" w:fill="FFFFFF"/>
            <w:vAlign w:val="center"/>
          </w:tcPr>
          <w:p>
            <w:pPr>
              <w:widowControl/>
              <w:spacing w:line="260" w:lineRule="exact"/>
              <w:jc w:val="center"/>
              <w:textAlignment w:val="center"/>
              <w:rPr>
                <w:rFonts w:hint="eastAsia" w:ascii="宋体" w:hAnsi="宋体" w:cs="宋体"/>
                <w:sz w:val="18"/>
                <w:szCs w:val="18"/>
              </w:rPr>
            </w:pPr>
            <w:r>
              <w:rPr>
                <w:rFonts w:hint="eastAsia" w:ascii="宋体" w:hAnsi="宋体" w:cs="宋体"/>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1" w:hRule="atLeast"/>
        </w:trPr>
        <w:tc>
          <w:tcPr>
            <w:tcW w:w="8699" w:type="dxa"/>
            <w:gridSpan w:val="9"/>
            <w:shd w:val="clear" w:color="auto" w:fill="FFFFFF"/>
            <w:vAlign w:val="center"/>
          </w:tcPr>
          <w:p>
            <w:pPr>
              <w:widowControl/>
              <w:spacing w:line="260" w:lineRule="exact"/>
              <w:jc w:val="left"/>
              <w:textAlignment w:val="center"/>
              <w:rPr>
                <w:rFonts w:hint="eastAsia" w:ascii="宋体" w:hAnsi="宋体" w:cs="宋体"/>
                <w:sz w:val="18"/>
                <w:szCs w:val="18"/>
              </w:rPr>
            </w:pPr>
            <w:r>
              <w:rPr>
                <w:rFonts w:hint="eastAsia" w:ascii="宋体" w:hAnsi="宋体" w:cs="宋体"/>
                <w:kern w:val="0"/>
                <w:sz w:val="18"/>
                <w:szCs w:val="18"/>
              </w:rPr>
              <w:t>注：①2010年和2015年地区生产总值、人均地区生产总值绝对数按当年价格计算，增长速度按可比价格计算；“十二五”城乡居民人均可支配收入年均增长速度为名义值。②2020年地区生产总值、人均地区生产总值、常住居民人均可支配收入绝对额按2015年价格计算，增长速度按可比价格计算；③[]内为五年累计数。</w:t>
            </w:r>
          </w:p>
        </w:tc>
      </w:tr>
    </w:tbl>
    <w:p>
      <w:pPr>
        <w:rPr>
          <w:rFonts w:hint="eastAsia"/>
          <w:szCs w:val="21"/>
        </w:rPr>
      </w:pPr>
    </w:p>
    <w:p>
      <w:pPr>
        <w:spacing w:line="560" w:lineRule="exact"/>
        <w:jc w:val="center"/>
        <w:rPr>
          <w:rFonts w:hint="eastAsia" w:ascii="方正小标宋_GBK" w:hAnsi="方正小标宋_GBK" w:eastAsia="方正小标宋_GBK" w:cs="方正小标宋_GBK"/>
          <w:sz w:val="36"/>
          <w:szCs w:val="36"/>
        </w:rPr>
      </w:pPr>
    </w:p>
    <w:p>
      <w:pPr>
        <w:spacing w:line="560" w:lineRule="exact"/>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36"/>
          <w:szCs w:val="36"/>
        </w:rPr>
        <w:t>第三章  推动创新发展，着力增强发展动力</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坚持将创新作为引领发展的第一动力，把创新摆在全县发展的核心位置，全面深化改革，破除经济社会发展障碍，形成有利于发展动力转换、创新驱动发展的体制机制。</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第一节  着力深化重点领域改革</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落实好中央和省深化改革战略部署，着力解决发展过程中的重大问题，深化重点领域和关键环节改革，突破发展瓶颈，增强发展活力。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扎实推进“多规合一”改革。落实好《海南省总体规划》对昌江发展的定位和要求，认真组织实施《昌江黎族自治县总体规划》，坚持一张蓝图干到底。建立健全实施“多规合一”的长效机制，全面提升规划的管控能力。建设“多规合一”信息数字化管理平台，发挥好总体规划对部门规划、行业规划的管控、约束和指导作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加快推进行政审批制度改革。</w:t>
      </w:r>
      <w:r>
        <w:rPr>
          <w:rFonts w:hint="eastAsia" w:ascii="仿宋_GB2312" w:eastAsia="仿宋_GB2312"/>
          <w:sz w:val="32"/>
          <w:szCs w:val="32"/>
        </w:rPr>
        <w:t>衔接好国家和省下放的行政审批事项，严格依法规范行政审批权力运行。全面推行权力清单和责任清单制度。整合规范前置审批，强化事中事后监管。全面推行网上审批，进一步优化审批流程，压缩审批时限，最大限度提高行政审批效率，最大限度提供便民服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农业农村改革。完善对被征地农民合理、规范、多元保障机制。全面完成农村土地承包经营权确权到户登记颁证工作，建立农村土地承包经营权流转平台。完善乡镇驻地、农村宅基地和集体建设用地使用权确权颁证工作。加快推进不动产登记平台建设。落实最严格的耕地保护制度，初步建立耕地保护补偿机制。提高县农村信用社等涉农金融机构服务“三农”的能力与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推进财税体制改革。盘活存量、用好增量，提高财政资金使用效益。科学编制财政预算，强化预算约束和预算公开。统筹专项资金，集中财力支持扶贫开发、民生改善、重点产业、产业园区和基础设施建设。规范举债融资工作，确保债务风险可控。巩固和完善财政国库集中支付、工资统发、会计集中核算等制度。防范财政支出风险。</w:t>
      </w:r>
      <w:r>
        <w:rPr>
          <w:rFonts w:hint="eastAsia" w:ascii="仿宋_GB2312" w:hAnsi="仿宋_GB2312" w:eastAsia="仿宋_GB2312" w:cs="仿宋_GB2312"/>
          <w:kern w:val="0"/>
          <w:sz w:val="32"/>
          <w:szCs w:val="32"/>
        </w:rPr>
        <w:t>建立以管资本为主的国有资产监管体制，加快推进国有企业改革。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深化农场属地化管理改革。引入资金、技术、管理，转变观念，推进农场资源资产整合、产业优化升级，进一步增强农场发展活力，把红林农场建成我县经济新的增长点和热带特色农业示范区。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医药卫生体制改革。加快公立医院综合改革，理顺药品价格，实施医疗、医保、医药“三医”联动，建立覆盖城乡的基本医疗卫生制度和现代医院管理制度。积极探索开展与国内外知名医疗机构联合办医模式，提升我县医疗卫生水平。</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第二节  加快培育发展新动力</w:t>
      </w:r>
    </w:p>
    <w:p>
      <w:pPr>
        <w:spacing w:line="560" w:lineRule="exac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从需求侧和供给侧两端发力，优化要素配置，激发创新活力，推动新技术、新产业、新业态蓬勃发展，加快实现发展动力转换。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努力扩大有效投资。围绕重点产业、基础设施、生态环境和社会民生等领域，提升项目策划水平，加强项目储备，加快项目前期工作，建立健全项目管理和跟踪服务机制，实现竣工一批、开工一批、储备一批、策划一批的有序推进投资建设模式，确保投资持续快速增长。“十三五”时期，力争实施重点项目170个以上，投资额达1000亿元左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进投融资改革。积极拓展政府和社会资本合作的范围及模式。在政府负有提供责任又适宜市场化运作的公共服务、基础设施类项目，如燃气、供电、供水、污水及垃圾处理等市政设施，公路、桥梁等交通设施，医疗、旅游、教育培训、健康养老等公共服务项目，以及水利、资源环境和生态保护等项目大力推行PPP模式。坚持把投资重点放在补短板上，加大对城乡基础设施、生态环保、设施农业、公共服务等薄弱环节的投资，切实提高投资效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增加有效供给。加快建设“一极七星”旅游精品景区景点，提升度假旅游、休闲养生、探险体验、田园观光、低碳工业和有机农产品的质量品质和特色吸引力。大力发展以生态型旅游服务为主导，带动就业能力强、长期经济价值大的产业型经营性房地产业，改善房地产供给结构，促进房地产健康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引进消费需求。立足昌江地理区位、资源环境和地域文化三大优势，突出抓好旅游、农产品、房地产三大促销。积极挖掘和拓展服务消费、绿色消费、时尚消费、品质消费、农村消费潜力和空间。支持电子商务运营商建设“网上昌江”，开发营销昌江地产商品，全力推进昌江旅游、房地产、农产品、海产品对外销售。进一步加强市场监管，建设诚信体系，维护公平公正，提升消费者满意度。</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第三节  实施创新驱动战略</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有效整合创新资源，加强创新能力、创新环境建设，强化人才支撑，着力提高全要素劳动生产率。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创新能力建设。强化企业创新主体地位，鼓励昌江企业与高校、科研院所和大企业建立战略合作关系，大力提升企业创新能力。支持核电、铁矿、水泥等领域的工程实验室、企业技术中心建设，促进科技成果转化。加强对专利、商标、原产地标记等知识产权保护，鼓励昌江企业申请原产地标记的注册，支持具有地方特色的农副产品争创国家地理标志。深入推进信息化发展，以信息化带动产业升级和技术创新。加强电子政务建设，推进政务服务创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人才支撑。创新人才选拔、管理、使用、流动和激励机制，不断优化人才发展环境。完善顾问指导、短期兼职、候鸟服务等柔性人才引进机制，以更有吸引力的政策措施引进用好“高精尖缺”人才。加大对现代服务业、热带现代农业、新型工业和海洋产业等重点优势产业人才支持力度。以重大项目为牵引，探索“人才+项目”的招才引智新模式，积极引进一批能推动昌江重大产业项目发展的高层次领军人才。优化人才服务环境，健全人才政策体系，营造有利于人人皆可成才和青年人才脱颖而出的社会环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质量强县战略。认真贯彻落实《国务院计量发展规划（2013－2020年）》、《海南省质量发展纲要（2013－2020年）》，着力提升产品、工程、服务、环境质量水平。加强计量工作，提高计量服务能力。推进标准化发展战略和名牌发展战略，提升技术保障能力，增强产品市场竞争力。</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6"/>
          <w:szCs w:val="36"/>
        </w:rPr>
        <w:t>第四章  推动协调发展，着力推进结构优化和发展转型</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优化城镇空间和产业布局，构建优势充分发挥、产业集聚集约发展、资源环境相互协调的空间发展格局。将大力发展服务业作为产业结构转型升级的主攻方向，加快构建以旅游业为龙头、现代服务业为主导、新型工业为支撑、热带高效农业为基础的特色产业体系。</w:t>
      </w:r>
    </w:p>
    <w:p>
      <w:pPr>
        <w:spacing w:line="52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第一节  优化区域发展布局</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实施区域发展战略，加快沿海沿江地区发展，提升拓展中心县城，推动形成县城中心发展区、昌江滨海新区和昌化江北岸经济带三大区域经济板块。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——县城中心发展区。主要是石碌县城和叉河镇，包括昌江循环工业园区。推进石碌-叉河一体化发展，把叉河作为中心城区的一个功能区与石碌统一规划、统一建设，拉大城市骨架，做大做强县城中心发展区。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昌江滨海新区。主要为昌化镇、海尾镇两个沿海地区，包括棋子湾旅游度假区、海尾湿地公园、昌化岭生态文化公园、昌江核电厂等重点发展区域。充分发挥沿海地区的带动引领作用，统筹推进产业发展、基础设施和环境保护，加快经济和人口聚集，全力打造昌江经济新的增长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昌化江北岸经济带。主要为昌化、乌烈、十月田、叉河、七叉、王下等昌化江沿岸乡镇。充分发挥沿江地区资源环境优势，推动昌化江综合治理和环境保护，规划建设昌化江畔景观长廊，加快昌化江畔明珠小镇建设，构筑昌化江北岸经济带。</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第二节  加强国土空间管控</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按照与资源环境承载能力相适应的原则，将昌江全域划分为城镇、农业、生态三类空间，进一步加强政府对三类空间的管控能力，积极引导和严格约束各类开发行为。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发展区。主要是石碌、叉河、昌化、海尾等重点发展区域和十月田、乌烈、七叉、王下等乡镇镇墟，重点发展服务业和制造业，高水平抓好城镇建设，强化县城中心城区和滨海新区核心幅射作用，带动全县经济发展。城镇发展区是昌江的优先开发区域和重点开发区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——农业发展区。主要是各乡镇的基本农田保护区、重要的农业耕作区和养殖基地，重点发展绿色农业、海洋渔业和休闲农业。农业发展区是昌江的限制开发建设区域。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功能区。主要是县域内的自然保护区以及主要的河流、水库、湖泊、湿地、森林、绿地、公园、饮用水水源地等，在严格保护的前提下，依照资源环境承载力科学合理开发利用，适度发展旅游业。生态功能区主要发挥生态功能和景观功能，是昌江的禁止开发区域和限制开发区域。</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第三节  加快建设山海互动特色旅游目的地</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旅游业作为带动服务业发展的龙头，按照“一线一带一中心”旅游发展战略，加快推进旅游资源优势向旅游产业优势转变，加快构建“一廊两区、一极七星”旅游产业布局，全力打造“山海黎乡·纯美昌江”旅游品牌。到2020年，力争接待过夜旅游人数达150万人次，旅游总收入达7.9亿元，年均增长15%。</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建设昌江县城中心商务旅游区。提升城市规划建设水平，统筹推进石碌—叉河一体化发展，着力加强商业、娱乐、购物、餐饮、住宿、休闲、度假等旅游服务功能建设，加快建设“山水石碌·宜居福城”，把县城中心发展区建成宜居、宜游、宜业的城镇旅游综合体。加快宝瑞森林公园建设，打造生态优美、人文厚重的城郊森林景区。合理规划建设城市住宅功能区，降低中心城区商品住宅和普通住宅开发比例，积极发展高档次商务街区、旅游休闲区和城市综合体等城市新业态。加快石碌北一露天采场废弃矿山的生态修复，规划建设集商务、休闲、度假、会议、科普、旅游观光为一体的海南石碌铁矿矿山公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打造昌江滨海高端旅游产业集聚区。昌化渔港、新港和沙渔塘渔港转型升级为滨海旅游和休闲渔业码头，在马荣港建设游艇码头和配套项目。规划建设沿海带状生态公园和滨海旅游观光大道，对一线海景土地实施严格的土地用途管制，高水平规划建设一批高星级度假酒店和重大旅游项目。发挥昌化镇作为昌化江“三角洲”核心区的作用，加快昌化岭、棋子湾、昌化古城等自然和人文景区开发建设，重点发展高端旅游、高档商务、国际会展等产业，朝着建设国内外知名旅游城镇的方向发展。提升海尾湿地渔家产业小镇建设水平，加快建设海尾湿地公园、沙渔塘休闲渔村和新港鱼耕文化休闲旅游项目。加快推进棋子湾旅游度假区恒大海上娱乐运动中心、国家海洋公园、大东方国际名胜世界等重大旅游项目，加快形成海南西岸高端旅游产业集聚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建设昌化江畔旅游景观长廊。依托峻灵王文化和东坡文化，规划建设南海文化宛。整合木棉、田园、山水、溶洞、温泉和黎苗民俗文化等特色资源，建设七叉木棉雨林小镇和王下黎乡风情小镇，建成霸王岭雨林氧吧项目，推进七叉旅游景区合作开发、昌化江畔木棉公园、皇帝洞及十里画廊等项目，着力打造“石碌—王下”木棉花走廊。规划建设海南昌化江河谷热带岩溶地质公园。推进热带农业与旅游业融合发展，着力建设石碌、十月田、乌烈、昌化等乡镇休闲农庄，形成“石碌-昌化”休闲农庄带。统筹昌化江沿江旅游资源开发，规划建设昌化江旅游公路和沿江带状生态公园，建成“叉河—霸王岭—王下”旅游公路，全力打造昌化江畔景观旅游长廊。</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第四节  大力发展新兴服务业</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加大对互联网+、现代物流、金融保险、房地产、医疗健康、文化教育等新兴服务业扶持力度，着力提高服务业发展水平。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大力发展互联网产业。实施“互联网+”和线上线下相结合的战略，加快建设网上昌江，通过互联网技术平台解决昌江地标产品销售难题、宣传昌江品牌形象、改造提升传统产业、跨越发展新兴产业。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现代物流业。推进专业物流发展，在太坡园区着重发展以农副产品、消费品为主的公路货运物流，在叉河园区重点发展配套矿业、建材为主的生产性物流。加快发展快递物流、农产品冷链物流等，鼓励物流企业发展连锁经营和电子商务等现代流通方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发展金融服务业。大力发展普惠金融，进一步扩大农民小额贷款、农业保险和中小企业信用担保贷款覆盖范围。建立健全中小企业担保和再担保制度，解决中小企业融资难问题。推进金融创新，支持发展互联网、消费、汽车、旅游等新型金融业态。</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育发展医疗健康产业。依托良好的生态环境优势，规划建设昌江健康产业基地，推进岭仙谷庄园（一期）、爱心工程海南护理院等项目建设。利用红林农场两家医院土地资源，规划建设集医疗服务、疗养康复、健康养生、养老护理、生活服务等为一体的医疗健康产业项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提升文化产业。依托棋子湾、昌化岭、峻灵王的自然风光和历史文化底蕴，推动昌化文化古镇建设。支持创作以昌江为背景和题材的文学艺术、影视作品、网络游戏等精神产品，多角度、全方位地推介“山海黎乡、纯美昌江”旅游品牌。依托昌江核电项目和棋子湾旅游度假区，积极发展核电科普旅游，策划举办定期定址的21世纪海上丝绸之路和平利用核能国际论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引导房地产业健康发展。优化房地产布局和产品结构，发展以生态型旅游服务为主导，带动就业能力强、长期经济价值大的产业型经营性房地产业。建成恒基城市综合体、红林鸿泰福居城市综合体、松之光商业酒店、揽金酒店和棋子湾中南林海间酒店项目、棋子湾希望邻海度假酒店、霸王岭万平嘉园等项目，推进棋子湾半岛阳光、七叉温泉度假酒店、霸王岭大酒店、绿岛金昌水岸、华田城等项目。</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第五节  推动新型工业和新能源产业发展</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坚持绿色发展、低碳发展和循环发展，走新型工业化道路,到2020年全县工业增加值达到39亿元，年均增长7%。</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矿业转型升级，加快建设矿产资源循环利用基地。推进石碌铁矿资源由露天开采转向地下开采，建成石碌铁矿北一采场深部开采、鸡心坳白云岩矿等项目。提升矿业科技创新能力，建设海南矿业铁、钴、铜工程技术研究中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水泥产业绿色发展，加快建设新型生态建材生产基地。推进水泥熟料生产技术改造，推行清洁生产，进一步降低能耗、水耗，提高资源利用效率。完成华盛节能环保技改工程。加快华润环保技术改造，建设水泥窑协同处置危险废物、污泥处理和垃圾焚烧处理等项目。推进瑞图年产环保建材286万立方米和环保胶凝材料150万吨的生态建材项目。推进管、桩、柱、彩砖等水泥制品项目，积极发展新型墙体材料、新型防水密封材料、新型保温材料制造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壮大核电产业，加快建设新能源基地。积极推动昌江核电项目建设，确保核电一期正常运营，开工建设核电二期工程、ACP100小堆示范工程，支持海南核电有限公司开展第二核电厂址前期工作。加强和改进核应急工作，不断提升核安全保障水平。加快发展核电配套产业，规划建设核电承包商营地。高效利用土地资源，积极发展复合型太阳能光伏发电产业，推进核电弃土区12兆瓦、昌江农业25兆瓦等光伏发电项目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特色低碳制造业，进一步壮大工业经济实力。加快建设太坡农产品加工园区，积极引进龙头企业发展芒果、辣木、蚕茧、蜂蜜、木棉等特色农副产品加工业，推进绿色食品加工、乳品加工、冷鲜肉联等项目，建设昌江农产品加工运销中心。依托本地南药和海洋生物资源优势，积极发展生物制药和海洋技术产业。瞄准旅游市场需求，依托本地特色农副产品、海产品、山区特产等资源，培育发展旅游食品、旅游纪念品等产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昌江循环经济工业园区建设。完成园区产业规划、区域环评等工作，抓好工业用地收储和“七通一平”基础设施建设，完成叉河园区供水工程、污水处理厂工程，建成四纵路南段、水尾工业一横路和太坡园区公园北路、工业一路、工业二路、工业三路、工业一横路等路网工程。进一步加大招商引资工作力度，积极引进一批循环经济重点产业项目落户园区。</w:t>
      </w:r>
    </w:p>
    <w:p>
      <w:pPr>
        <w:rPr>
          <w:rFonts w:hint="eastAsia" w:ascii="仿宋_GB2312" w:hAnsi="仿宋_GB2312" w:eastAsia="仿宋_GB2312" w:cs="仿宋_GB2312"/>
          <w:sz w:val="18"/>
          <w:szCs w:val="18"/>
        </w:rPr>
      </w:pPr>
    </w:p>
    <w:tbl>
      <w:tblPr>
        <w:tblStyle w:val="7"/>
        <w:tblW w:w="8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60"/>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05" w:hRule="atLeast"/>
          <w:jc w:val="center"/>
        </w:trPr>
        <w:tc>
          <w:tcPr>
            <w:tcW w:w="8651" w:type="dxa"/>
            <w:gridSpan w:val="2"/>
            <w:shd w:val="clear" w:color="auto" w:fill="FFFFFF"/>
            <w:vAlign w:val="center"/>
          </w:tcPr>
          <w:p>
            <w:pPr>
              <w:widowControl/>
              <w:jc w:val="center"/>
              <w:rPr>
                <w:rFonts w:ascii="宋体" w:hAnsi="宋体" w:cs="宋体"/>
                <w:b/>
                <w:bCs/>
                <w:kern w:val="0"/>
                <w:sz w:val="32"/>
                <w:szCs w:val="32"/>
              </w:rPr>
            </w:pPr>
            <w:r>
              <w:rPr>
                <w:rFonts w:hint="eastAsia" w:ascii="方正小标宋_GBK" w:hAnsi="方正小标宋_GBK" w:eastAsia="方正小标宋_GBK" w:cs="方正小标宋_GBK"/>
                <w:kern w:val="0"/>
                <w:sz w:val="32"/>
                <w:szCs w:val="32"/>
              </w:rPr>
              <w:t>专栏2  低碳制造业和现代服务业发展重点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1</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矿业</w:t>
            </w:r>
            <w:r>
              <w:rPr>
                <w:rFonts w:hint="eastAsia" w:ascii="宋体" w:hAnsi="宋体" w:cs="宋体"/>
                <w:kern w:val="0"/>
                <w:sz w:val="24"/>
                <w:szCs w:val="24"/>
              </w:rPr>
              <w:br w:type="textWrapping"/>
            </w:r>
            <w:r>
              <w:rPr>
                <w:rFonts w:hint="eastAsia" w:ascii="宋体" w:hAnsi="宋体" w:cs="宋体"/>
                <w:kern w:val="0"/>
                <w:szCs w:val="21"/>
              </w:rPr>
              <w:t>建成石碌铁矿北一采场深部开采、鸡心坳白云岩矿等项目，建设海南矿业铁、钴、铜工程技术研究中心。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2</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水泥</w:t>
            </w:r>
            <w:r>
              <w:rPr>
                <w:rFonts w:hint="eastAsia" w:ascii="宋体" w:hAnsi="宋体" w:cs="宋体"/>
                <w:kern w:val="0"/>
                <w:sz w:val="24"/>
                <w:szCs w:val="24"/>
              </w:rPr>
              <w:br w:type="textWrapping"/>
            </w:r>
            <w:r>
              <w:rPr>
                <w:rFonts w:hint="eastAsia" w:ascii="宋体" w:hAnsi="宋体" w:cs="宋体"/>
                <w:kern w:val="0"/>
                <w:szCs w:val="21"/>
              </w:rPr>
              <w:t>完成华盛节能环保技改工程。加快华润环保技术改造，建设水泥窑协同处置危险废物、污泥处理和垃圾焚烧处理等项目。推进瑞图生态建材项目和管、桩、柱、彩砖等水泥制品项目。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3</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新能源</w:t>
            </w:r>
            <w:r>
              <w:rPr>
                <w:rFonts w:hint="eastAsia" w:ascii="宋体" w:hAnsi="宋体" w:cs="宋体"/>
                <w:kern w:val="0"/>
                <w:sz w:val="24"/>
                <w:szCs w:val="24"/>
              </w:rPr>
              <w:br w:type="textWrapping"/>
            </w:r>
            <w:r>
              <w:rPr>
                <w:rFonts w:hint="eastAsia" w:ascii="宋体" w:hAnsi="宋体" w:cs="宋体"/>
                <w:kern w:val="0"/>
                <w:szCs w:val="21"/>
              </w:rPr>
              <w:t>确保核电一期安全正常运营，开工建设昌江核电二期工程、ACP100小堆示范工程。规划建设核电联盟产业园区，建成核电承包商营地生活区。高效利用土地资源，积极发展复合型太阳能光伏发电产业，推进核电弃土区12兆瓦、昌江农业25兆瓦等光伏发电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4</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低碳制造业</w:t>
            </w:r>
            <w:r>
              <w:rPr>
                <w:rFonts w:hint="eastAsia" w:ascii="宋体" w:hAnsi="宋体" w:cs="宋体"/>
                <w:kern w:val="0"/>
                <w:sz w:val="24"/>
                <w:szCs w:val="24"/>
              </w:rPr>
              <w:br w:type="textWrapping"/>
            </w:r>
            <w:r>
              <w:rPr>
                <w:rFonts w:hint="eastAsia" w:ascii="宋体" w:hAnsi="宋体" w:cs="宋体"/>
                <w:kern w:val="0"/>
                <w:szCs w:val="21"/>
              </w:rPr>
              <w:t>建设昌江农产品加工运销中心，积极发展生物制药和海洋技术产业，培育发展旅游食品、旅游纪念品等产业。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5</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“一廊两区，一极七星”旅游布局</w:t>
            </w:r>
            <w:r>
              <w:rPr>
                <w:rFonts w:hint="eastAsia" w:ascii="宋体" w:hAnsi="宋体" w:cs="宋体"/>
                <w:kern w:val="0"/>
                <w:sz w:val="24"/>
                <w:szCs w:val="24"/>
              </w:rPr>
              <w:br w:type="textWrapping"/>
            </w:r>
            <w:r>
              <w:rPr>
                <w:rFonts w:hint="eastAsia" w:ascii="宋体" w:hAnsi="宋体" w:cs="宋体"/>
                <w:kern w:val="0"/>
                <w:szCs w:val="21"/>
              </w:rPr>
              <w:t>一廊：昌化江畔旅游景观长廊；两区：县城中心商务旅游区和滨海高端旅游产业集聚区。一极：昌化岭生态文化公园；七星：棋子湾旅游度假区、皇帝洞十里画廊风景区、七叉温泉旅游度假区、海尾湿地公园、保梅岭宝瑞森林公园、霸王岭国家森林公园、昌化江畔木棉公园等精品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6</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山海互动旅游</w:t>
            </w:r>
            <w:r>
              <w:rPr>
                <w:rFonts w:hint="eastAsia" w:ascii="宋体" w:hAnsi="宋体" w:cs="宋体"/>
                <w:kern w:val="0"/>
                <w:sz w:val="24"/>
                <w:szCs w:val="24"/>
              </w:rPr>
              <w:br w:type="textWrapping"/>
            </w:r>
            <w:r>
              <w:rPr>
                <w:rFonts w:hint="eastAsia" w:ascii="宋体" w:hAnsi="宋体" w:cs="宋体"/>
                <w:kern w:val="0"/>
                <w:szCs w:val="21"/>
              </w:rPr>
              <w:t>规划建设沿海带状生态公园和滨海旅游观光大道，在马荣港建设游艇码头和配套项目，推进棋子湾旅游度假区恒大海上娱乐运动中心、国家海洋公园、大东方国际名胜世界和宝瑞森林公园、海南矿山公园等重大旅游项目建设。建成“叉河—霸王岭—王下”旅游公路，推进霸王岭雨林氧吧、七叉旅游景区合作开发、昌化江畔木棉公园、皇帝洞及十里画廊等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7</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互联网产业</w:t>
            </w:r>
            <w:r>
              <w:rPr>
                <w:rFonts w:hint="eastAsia" w:ascii="宋体" w:hAnsi="宋体" w:cs="宋体"/>
                <w:kern w:val="0"/>
                <w:sz w:val="24"/>
                <w:szCs w:val="24"/>
              </w:rPr>
              <w:br w:type="textWrapping"/>
            </w:r>
            <w:r>
              <w:rPr>
                <w:rFonts w:hint="eastAsia" w:ascii="宋体" w:hAnsi="宋体" w:cs="宋体"/>
                <w:kern w:val="0"/>
                <w:szCs w:val="21"/>
              </w:rPr>
              <w:t>实施“互联网+”和线上线下相结合的战略，建设网上昌江，发展电子商务，宣传昌江品牌形象，改造提升传统产业，跨越发展新兴产业。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8</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现代物流业</w:t>
            </w:r>
            <w:r>
              <w:rPr>
                <w:rFonts w:hint="eastAsia" w:ascii="宋体" w:hAnsi="宋体" w:cs="宋体"/>
                <w:kern w:val="0"/>
                <w:sz w:val="24"/>
                <w:szCs w:val="24"/>
              </w:rPr>
              <w:br w:type="textWrapping"/>
            </w:r>
            <w:r>
              <w:rPr>
                <w:rFonts w:hint="eastAsia" w:ascii="宋体" w:hAnsi="宋体" w:cs="宋体"/>
                <w:kern w:val="0"/>
                <w:szCs w:val="21"/>
              </w:rPr>
              <w:t>建设太坡、叉河两大物流园区，太坡园区着重发展以农副产品、消费品为主的公路货运物流，叉河园区重点发展配套矿业、建材为主的生产性物流。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660" w:type="dxa"/>
            <w:shd w:val="clear" w:color="auto" w:fill="FFFFFF"/>
            <w:vAlign w:val="center"/>
          </w:tcPr>
          <w:p>
            <w:pPr>
              <w:widowControl/>
              <w:spacing w:line="280" w:lineRule="exact"/>
              <w:jc w:val="center"/>
              <w:rPr>
                <w:rFonts w:hint="eastAsia" w:ascii="宋体" w:hAnsi="宋体" w:cs="宋体"/>
                <w:b/>
                <w:bCs/>
                <w:kern w:val="0"/>
                <w:sz w:val="24"/>
                <w:szCs w:val="24"/>
              </w:rPr>
            </w:pPr>
            <w:r>
              <w:rPr>
                <w:rFonts w:hint="eastAsia" w:ascii="宋体" w:hAnsi="宋体" w:cs="宋体"/>
                <w:b/>
                <w:bCs/>
                <w:kern w:val="0"/>
                <w:sz w:val="24"/>
                <w:szCs w:val="24"/>
              </w:rPr>
              <w:t>9</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金融服务业</w:t>
            </w:r>
            <w:r>
              <w:rPr>
                <w:rFonts w:hint="eastAsia" w:ascii="宋体" w:hAnsi="宋体" w:cs="宋体"/>
                <w:kern w:val="0"/>
                <w:sz w:val="24"/>
                <w:szCs w:val="24"/>
              </w:rPr>
              <w:br w:type="textWrapping"/>
            </w:r>
            <w:r>
              <w:rPr>
                <w:rFonts w:hint="eastAsia" w:ascii="宋体" w:hAnsi="宋体" w:cs="宋体"/>
                <w:kern w:val="0"/>
                <w:szCs w:val="21"/>
              </w:rPr>
              <w:t>重点发展农村、小微和创业三大普惠金融，进一步扩大农民小额贷款、农业保险和中小企业信用担保贷款的覆盖范围和支持力度。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660" w:type="dxa"/>
            <w:shd w:val="clear" w:color="auto" w:fill="FFFFFF"/>
            <w:vAlign w:val="center"/>
          </w:tcPr>
          <w:p>
            <w:pPr>
              <w:widowControl/>
              <w:spacing w:line="280" w:lineRule="exact"/>
              <w:jc w:val="center"/>
              <w:rPr>
                <w:rFonts w:hint="eastAsia" w:ascii="宋体" w:hAnsi="宋体" w:cs="宋体"/>
                <w:b/>
                <w:bCs/>
                <w:kern w:val="0"/>
                <w:sz w:val="24"/>
                <w:szCs w:val="24"/>
              </w:rPr>
            </w:pPr>
            <w:r>
              <w:rPr>
                <w:rFonts w:hint="eastAsia" w:ascii="宋体" w:hAnsi="宋体" w:cs="宋体"/>
                <w:b/>
                <w:bCs/>
                <w:kern w:val="0"/>
                <w:sz w:val="24"/>
                <w:szCs w:val="24"/>
              </w:rPr>
              <w:t>10</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房地产业</w:t>
            </w:r>
            <w:r>
              <w:rPr>
                <w:rFonts w:hint="eastAsia" w:ascii="宋体" w:hAnsi="宋体" w:cs="宋体"/>
                <w:kern w:val="0"/>
                <w:sz w:val="24"/>
                <w:szCs w:val="24"/>
              </w:rPr>
              <w:br w:type="textWrapping"/>
            </w:r>
            <w:r>
              <w:rPr>
                <w:rFonts w:hint="eastAsia" w:ascii="宋体" w:hAnsi="宋体" w:cs="宋体"/>
                <w:kern w:val="0"/>
                <w:szCs w:val="21"/>
              </w:rPr>
              <w:t>建成恒基城市综合体、红林鸿泰福居城市综合体、松之光商业酒店、揽金酒店和棋子湾中南林海间酒店项目、棋子湾希望邻海度假酒店、霸王岭万平嘉园等项目，推进棋子湾半岛阳光、七叉温泉度假酒店、霸王岭大酒店、绿岛金昌水岸、华田城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11</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医疗健康产业</w:t>
            </w:r>
            <w:r>
              <w:rPr>
                <w:rFonts w:hint="eastAsia" w:ascii="宋体" w:hAnsi="宋体" w:cs="宋体"/>
                <w:kern w:val="0"/>
                <w:sz w:val="24"/>
                <w:szCs w:val="24"/>
              </w:rPr>
              <w:br w:type="textWrapping"/>
            </w:r>
            <w:r>
              <w:rPr>
                <w:rFonts w:hint="eastAsia" w:ascii="宋体" w:hAnsi="宋体" w:cs="宋体"/>
                <w:kern w:val="0"/>
                <w:szCs w:val="21"/>
              </w:rPr>
              <w:t>推进岭仙谷庄园（一期）、爱心工程海南护理院等项目建设。利用红林农场两家医院土地资源，规划建设集医疗服务、疗养康复、健康养生、养老护理、生活服务等为一体的医疗健康产业项目。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660" w:type="dxa"/>
            <w:shd w:val="clear" w:color="auto" w:fill="FFFFFF"/>
            <w:vAlign w:val="center"/>
          </w:tcPr>
          <w:p>
            <w:pPr>
              <w:widowControl/>
              <w:spacing w:line="280" w:lineRule="exact"/>
              <w:jc w:val="center"/>
              <w:rPr>
                <w:rFonts w:ascii="宋体" w:hAnsi="宋体" w:cs="宋体"/>
                <w:b/>
                <w:bCs/>
                <w:kern w:val="0"/>
                <w:sz w:val="24"/>
                <w:szCs w:val="24"/>
              </w:rPr>
            </w:pPr>
            <w:r>
              <w:rPr>
                <w:rFonts w:hint="eastAsia" w:ascii="宋体" w:hAnsi="宋体" w:cs="宋体"/>
                <w:b/>
                <w:bCs/>
                <w:kern w:val="0"/>
                <w:sz w:val="24"/>
                <w:szCs w:val="24"/>
              </w:rPr>
              <w:t>12</w:t>
            </w:r>
          </w:p>
        </w:tc>
        <w:tc>
          <w:tcPr>
            <w:tcW w:w="7991" w:type="dxa"/>
            <w:shd w:val="clear" w:color="auto" w:fill="FFFFFF"/>
            <w:vAlign w:val="center"/>
          </w:tcPr>
          <w:p>
            <w:pPr>
              <w:widowControl/>
              <w:spacing w:line="280" w:lineRule="exact"/>
              <w:jc w:val="left"/>
              <w:rPr>
                <w:rFonts w:ascii="宋体" w:hAnsi="宋体" w:cs="宋体"/>
                <w:kern w:val="0"/>
                <w:sz w:val="24"/>
                <w:szCs w:val="24"/>
              </w:rPr>
            </w:pPr>
            <w:r>
              <w:rPr>
                <w:rFonts w:hint="eastAsia" w:ascii="宋体" w:hAnsi="宋体" w:cs="宋体"/>
                <w:b/>
                <w:bCs/>
                <w:kern w:val="0"/>
                <w:sz w:val="24"/>
                <w:szCs w:val="24"/>
              </w:rPr>
              <w:t>文化产业</w:t>
            </w:r>
            <w:r>
              <w:rPr>
                <w:rFonts w:hint="eastAsia" w:ascii="宋体" w:hAnsi="宋体" w:cs="宋体"/>
                <w:kern w:val="0"/>
                <w:sz w:val="24"/>
                <w:szCs w:val="24"/>
              </w:rPr>
              <w:br w:type="textWrapping"/>
            </w:r>
            <w:r>
              <w:rPr>
                <w:rFonts w:hint="eastAsia" w:ascii="宋体" w:hAnsi="宋体" w:cs="宋体"/>
                <w:kern w:val="0"/>
                <w:szCs w:val="21"/>
              </w:rPr>
              <w:t>积极推动昌化文化古镇建设，支持创作以昌江为背景和题材的文学艺术、影视作品、网络游戏等精神产品，积极发展核电科普旅游，策划举办定期定址的21世纪海上丝绸之路和平利用核能国际论坛。</w:t>
            </w:r>
          </w:p>
        </w:tc>
      </w:tr>
    </w:tbl>
    <w:p>
      <w:pPr>
        <w:ind w:firstLine="640" w:firstLineChars="200"/>
        <w:rPr>
          <w:rFonts w:hint="eastAsia" w:ascii="仿宋" w:hAnsi="仿宋" w:eastAsia="仿宋" w:cs="仿宋"/>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第六节  推进热带高效农业提质增效</w:t>
      </w:r>
    </w:p>
    <w:p>
      <w:pPr>
        <w:spacing w:line="0" w:lineRule="atLeast"/>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围绕调结构、抓特色、树品牌、扩规模、创效益的思路，着力推进绿色农业基地建设。到2020年，农业增加值达到33亿元，年均增长5%；农民人均可支配收入达到1.7万元以上，年均增长10%。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优化农业结构。调减甘蔗种植面积，巩固提升芒果、橡胶两大传统产业，加快发展冬季瓜菜、香水菠萝、香蕉、圣女果、火龙果等热带高效农产品，积极推动辣木、桑树、雪茄烟叶、柚子、花梨、沉香、南药等新兴农业基地建设，推动种养业生产规模化、特色化、标准化发展。实施菜田改造工程，推动5万亩冬季瓜菜标准化基地建设。建设万亩辣木、雪茄产业基地，持续推进10万亩种桑养蚕项目，打造十月田桑蚕产业核心示范区。发展蜜蜂养殖3.5万箱，总数达到5万箱，建设年产500吨蜂蜜加工厂。建设野猪繁育基地，建成3800头野猪生态养殖项目。建设乌烈羊繁育基地，推进100个年出栏200只以上的山羊养殖场建设。建设霸王山鸡繁育基地，培育100个年出栏2000只以上的养殖专业户。建设王下特色种养基地，推进300万袋菌菇、20万只山鸡、500头山猪等项目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昌江特色农产品品牌创建。开展农产品“三品一标”认证，实施农产品包装统一LOGO标识，着力打造昌江芒果、昌江辣木、十月田香水菠萝和乌烈乳羊、特种野猪、叉河土鸡、霸王岭山鸡、七叉蜂蜜等地产特色农产品品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延伸农业产业链。支持农业龙头企业、农民专业合作社建设农产品流通设施，发展冷链物流、分拣包装、加工制造等产业，实现农产品就地销售转化。完善农产品流通网络，加强与北京、上海、广州等重点城市农产品交易市场信息联络，建设互联网+农业项目和昌江县一亩田农业产品电商平台项目，推进十月田镇、七叉镇互联网农业小镇试点建设，大力推行网上销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农业综合生产能力。加快农田基本建设和改造升级，着力打造一批集中连片、规模经营的特色农业专业镇、专业村。推进乙在、大仍、白沙、干校、靛村、峨沟、纳凤、塘坊等一批田洋整治工程建设，推进乌烈镇峨港田洋25921亩基本农田建设，实施石碌镇、海尾镇、十月田镇基本农田整治项目，建设高标准农田3.6万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农业服务体系。加强农产品质量安全监管，建立农产品质量安全可追溯体系。完善农业科技110服务体系，推进芒果“三避”技术推广示范项目和圣女果育苗基地项目建设，不断改良品种和改进作业方式，提高产品质量和竞争力。在乌烈、海尾、十月田镇建设一批集生产、管理、培训为一体的现代农业孵化基地，培育新型农民，促进农民创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构建新型农业经营体系。积极发展专业大户、家庭农场、农民专业合作社等新型经营主体，大力推行“龙头企业+合作社+农户”模式，引导城市工商资本到农村发展适合企业化经营的现代种养业、农产品加工流通业和高水平休闲农业，支持英利、天利科等企业在昌江探索农业综合开发模式。推进农业与旅游业融合发展，提升休闲农庄、农家乐建设水平，探索发展高水平度假农庄等新型休闲农业模式。</w:t>
      </w:r>
    </w:p>
    <w:p>
      <w:pPr>
        <w:spacing w:line="560" w:lineRule="exact"/>
        <w:ind w:firstLine="640" w:firstLineChars="200"/>
        <w:rPr>
          <w:rFonts w:hint="eastAsia" w:ascii="仿宋" w:hAnsi="仿宋" w:eastAsia="仿宋" w:cs="仿宋"/>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第七节  加快建设海洋经济强县</w:t>
      </w:r>
    </w:p>
    <w:p>
      <w:pPr>
        <w:spacing w:line="0" w:lineRule="atLeast"/>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坚持陆海统筹，推进海洋渔业和海洋旅游业等海洋产业协调发展，加快建设海洋经济强县。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力量建设现代化渔港。整合渔港资源，集中力量建成海尾一级渔港配套项目二期工程建设，规划建设海尾一级渔港配套项目三期工程，把海尾一级渔港打造成集渔船停靠、补给和海产品冷冻、储藏、加工、交易、结算、金融、保险服务为一体的现代化海洋渔业综合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生态型健康水产养殖业。加快海尾、昌化沿海乡镇养殖池塘标准化改造，建设海尾麒麟菜生态养殖区，大力发展对虾、石斑鱼、东风螺、麒麟菜、海葡萄等优势海水养殖产品发展，进一步扩大海水养殖业规模。改造旧池塘3000亩，发展240口近海深水抗风浪网箱养鱼，建设水产种苗基地250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发展远海捕捞。建立政府扶持、金融支持、群众自筹的多元化投资模式，采取公司、渔业专业合作社等运作方式，加快淘汰旧、小渔船，建造大中型渔船，更新改造大马力渔船，组建远海捕捞船队，增强中、深、外海捕捞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休闲渔业。推动昌江滨海、渔港、水塘、水库等渔业资源与旅游景区景点建设紧密结合，推进旅游观光与现代渔业深度融合，大力培育发展垂钓、观赏、赶海、渔家乐、海上运动等休闲渔业，推进沙渔塘、新港、咸田美丽渔村建设，着力打造耕海牧渔文化旅游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发展海洋经济。实施过河园岛、昌化江河口整治修复工程，建设马荣海域海洋牧场，切实保护好近海和滨海生态环境。统筹昌化、海尾沿海地区发展，加快发展滨海旅游业、海洋旅游业，推进过河园岛、昌化江河口整体旅游开发和马荣港游艇项目建设。强化海洋开发利用的综合管控，推进北部湾海洋综合管控中心、昌江海洋科普中心等项目建设。</w:t>
      </w:r>
    </w:p>
    <w:p>
      <w:pPr>
        <w:spacing w:line="240" w:lineRule="exact"/>
        <w:rPr>
          <w:rFonts w:hint="eastAsia" w:ascii="仿宋_GB2312" w:hAnsi="仿宋_GB2312" w:eastAsia="仿宋_GB2312" w:cs="仿宋_GB2312"/>
          <w:sz w:val="32"/>
          <w:szCs w:val="32"/>
        </w:rPr>
      </w:pPr>
    </w:p>
    <w:tbl>
      <w:tblPr>
        <w:tblStyle w:val="7"/>
        <w:tblW w:w="8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36"/>
        <w:gridCol w:w="8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832" w:hRule="atLeast"/>
          <w:jc w:val="center"/>
        </w:trPr>
        <w:tc>
          <w:tcPr>
            <w:tcW w:w="8555" w:type="dxa"/>
            <w:gridSpan w:val="2"/>
            <w:shd w:val="clear" w:color="auto" w:fill="FFFFFF"/>
            <w:vAlign w:val="center"/>
          </w:tcPr>
          <w:p>
            <w:pPr>
              <w:widowControl/>
              <w:jc w:val="center"/>
              <w:rPr>
                <w:rFonts w:ascii="宋体" w:hAnsi="宋体" w:cs="宋体"/>
                <w:b/>
                <w:bCs/>
                <w:kern w:val="0"/>
                <w:sz w:val="32"/>
                <w:szCs w:val="32"/>
              </w:rPr>
            </w:pPr>
            <w:r>
              <w:rPr>
                <w:rFonts w:hint="eastAsia" w:ascii="方正小标宋_GBK" w:hAnsi="方正小标宋_GBK" w:eastAsia="方正小标宋_GBK" w:cs="方正小标宋_GBK"/>
                <w:kern w:val="0"/>
                <w:sz w:val="32"/>
                <w:szCs w:val="32"/>
              </w:rPr>
              <w:t>专栏3  “三农”发展重点工程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1</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农业结构调整工程</w:t>
            </w:r>
          </w:p>
          <w:p>
            <w:pPr>
              <w:widowControl/>
              <w:spacing w:line="300" w:lineRule="exact"/>
              <w:jc w:val="left"/>
              <w:rPr>
                <w:rFonts w:ascii="宋体" w:hAnsi="宋体" w:cs="宋体"/>
                <w:kern w:val="0"/>
                <w:szCs w:val="21"/>
              </w:rPr>
            </w:pPr>
            <w:r>
              <w:rPr>
                <w:rFonts w:hint="eastAsia" w:ascii="宋体" w:hAnsi="宋体" w:cs="宋体"/>
                <w:kern w:val="0"/>
                <w:szCs w:val="21"/>
              </w:rPr>
              <w:t>调减甘蔗种植面积，巩固提升芒果、橡胶产业，加快发展冬季瓜菜、香水菠萝、香蕉、圣女果、火龙果五大高效农业，积极培育辣木、桑树、雪茄烟叶、柚子、花梨、沉香、南药七大新兴产业，打造昌江芒果、昌江辣木、十月田香水菠萝和乌烈乳羊、特种野猪、叉河土鸡、霸王岭山鸡、七叉蜂蜜等七大地产特色品牌。推进5万亩冬季瓜菜、万亩辣木万亩雪茄产业、10万亩种桑养蚕、3.5万箱蜂蜜、20万只山鸡和雪古丽热带畜牧养殖加工一体化等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2</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海洋产业转型发展工程</w:t>
            </w:r>
          </w:p>
          <w:p>
            <w:pPr>
              <w:widowControl/>
              <w:spacing w:line="300" w:lineRule="exact"/>
              <w:jc w:val="left"/>
              <w:rPr>
                <w:rFonts w:ascii="宋体" w:hAnsi="宋体" w:cs="宋体"/>
                <w:kern w:val="0"/>
                <w:szCs w:val="21"/>
              </w:rPr>
            </w:pPr>
            <w:r>
              <w:rPr>
                <w:rFonts w:hint="eastAsia" w:ascii="宋体" w:hAnsi="宋体" w:cs="宋体"/>
                <w:kern w:val="0"/>
                <w:szCs w:val="21"/>
              </w:rPr>
              <w:t>集中力量建设海尾现代化渔港，改造旧池塘3000亩，发展240口近海深水抗风浪网箱养鱼，建设水产种苗基地250亩。淘汰旧、小渔船，建造大中型渔船，组建远海捕捞船队。推进沙渔塘、新港、咸田美丽渔村建设，打造鱼耕文化旅游项目。实施过河园岛、昌化江河口整治修复工程，建设马荣海域海洋牧场，推进过河园岛、昌化江河口整体旅游开发和马荣港游艇项目建设，建设北部湾海洋综合管控中心、昌江海洋科普中心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3</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农田改造升级工程</w:t>
            </w:r>
          </w:p>
          <w:p>
            <w:pPr>
              <w:widowControl/>
              <w:spacing w:line="300" w:lineRule="exact"/>
              <w:jc w:val="left"/>
              <w:rPr>
                <w:rFonts w:ascii="宋体" w:hAnsi="宋体" w:cs="宋体"/>
                <w:kern w:val="0"/>
                <w:szCs w:val="21"/>
              </w:rPr>
            </w:pPr>
            <w:r>
              <w:rPr>
                <w:rFonts w:hint="eastAsia" w:ascii="宋体" w:hAnsi="宋体" w:cs="宋体"/>
                <w:szCs w:val="21"/>
              </w:rPr>
              <w:t>推进乙在、大仍、白沙、干校、靛村、峨沟、纳凤、塘坊</w:t>
            </w:r>
            <w:r>
              <w:rPr>
                <w:rFonts w:hint="eastAsia" w:ascii="宋体" w:hAnsi="宋体" w:cs="宋体"/>
                <w:kern w:val="0"/>
                <w:szCs w:val="21"/>
              </w:rPr>
              <w:t>等一批田洋整治工程，建设乌烈镇峨港田洋25921亩</w:t>
            </w:r>
            <w:r>
              <w:rPr>
                <w:rFonts w:hint="eastAsia" w:ascii="宋体" w:hAnsi="宋体" w:cs="宋体"/>
                <w:szCs w:val="21"/>
              </w:rPr>
              <w:t>基本农田</w:t>
            </w:r>
            <w:r>
              <w:rPr>
                <w:rFonts w:hint="eastAsia" w:ascii="宋体" w:hAnsi="宋体" w:cs="宋体"/>
                <w:kern w:val="0"/>
                <w:szCs w:val="21"/>
              </w:rPr>
              <w:t>，</w:t>
            </w:r>
            <w:r>
              <w:rPr>
                <w:rFonts w:hint="eastAsia" w:ascii="宋体" w:hAnsi="宋体" w:cs="宋体"/>
                <w:szCs w:val="21"/>
              </w:rPr>
              <w:t>实施</w:t>
            </w:r>
            <w:r>
              <w:rPr>
                <w:rFonts w:hint="eastAsia" w:ascii="宋体" w:hAnsi="宋体" w:cs="宋体"/>
                <w:kern w:val="0"/>
                <w:szCs w:val="21"/>
              </w:rPr>
              <w:t>石碌镇、海尾镇、十月田镇基本农田整治项目，建设高标准农田3.6万亩。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4</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农村安全饮水工程</w:t>
            </w:r>
          </w:p>
          <w:p>
            <w:pPr>
              <w:widowControl/>
              <w:spacing w:line="300" w:lineRule="exact"/>
              <w:jc w:val="left"/>
              <w:rPr>
                <w:rFonts w:ascii="宋体" w:hAnsi="宋体" w:cs="宋体"/>
                <w:kern w:val="0"/>
                <w:szCs w:val="21"/>
              </w:rPr>
            </w:pPr>
            <w:r>
              <w:rPr>
                <w:rFonts w:hint="eastAsia" w:ascii="宋体" w:hAnsi="宋体" w:cs="宋体"/>
                <w:kern w:val="0"/>
                <w:szCs w:val="21"/>
              </w:rPr>
              <w:t>加强对农村饮用水水源地的保护，实施昌江城乡供水一体化工程，统筹规划建设石碌、叉河、昌化、海尾、十月田、乌烈、七叉和王下等乡镇的水源设施、水厂、供水管道等的一体化供水设施，基本解决农村居民安全饮水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5</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农村公路工程</w:t>
            </w:r>
          </w:p>
          <w:p>
            <w:pPr>
              <w:widowControl/>
              <w:spacing w:line="300" w:lineRule="exact"/>
              <w:jc w:val="left"/>
              <w:rPr>
                <w:rFonts w:ascii="宋体" w:hAnsi="宋体" w:cs="宋体"/>
                <w:kern w:val="0"/>
                <w:szCs w:val="21"/>
              </w:rPr>
            </w:pPr>
            <w:r>
              <w:rPr>
                <w:rFonts w:hint="eastAsia" w:ascii="宋体" w:hAnsi="宋体" w:cs="宋体"/>
                <w:kern w:val="0"/>
                <w:szCs w:val="21"/>
              </w:rPr>
              <w:t>新建和改造农村道路944公里，实现行政村、自然村道路硬化覆盖率100%。以石碌镇和西环高铁棋子湾站为枢纽，建设昌江城乡公交系统。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6</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农村电网工程</w:t>
            </w:r>
          </w:p>
          <w:p>
            <w:pPr>
              <w:widowControl/>
              <w:spacing w:line="300" w:lineRule="exact"/>
              <w:jc w:val="left"/>
              <w:rPr>
                <w:rFonts w:ascii="宋体" w:hAnsi="宋体" w:cs="宋体"/>
                <w:kern w:val="0"/>
                <w:szCs w:val="21"/>
              </w:rPr>
            </w:pPr>
            <w:r>
              <w:rPr>
                <w:rFonts w:hint="eastAsia" w:ascii="宋体" w:hAnsi="宋体" w:cs="宋体"/>
                <w:kern w:val="0"/>
                <w:szCs w:val="21"/>
              </w:rPr>
              <w:t>新建35千伏白沙输变电站、海尾站T接昌塘线和T接南塘线35kV线路等工程，改扩建110千伏昌城输变电站35千伏叉河输变电站增容和35千伏霸王岭输变电站等，保障每一个自然村稳定供电。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7</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农村安居工程</w:t>
            </w:r>
          </w:p>
          <w:p>
            <w:pPr>
              <w:widowControl/>
              <w:spacing w:line="300" w:lineRule="exact"/>
              <w:jc w:val="left"/>
              <w:rPr>
                <w:rFonts w:ascii="宋体" w:hAnsi="宋体" w:cs="宋体"/>
                <w:kern w:val="0"/>
                <w:szCs w:val="21"/>
              </w:rPr>
            </w:pPr>
            <w:r>
              <w:rPr>
                <w:rFonts w:hint="eastAsia" w:ascii="宋体" w:hAnsi="宋体" w:cs="宋体"/>
                <w:kern w:val="0"/>
                <w:szCs w:val="21"/>
              </w:rPr>
              <w:t>完成农村危房改造9000户，解决农村贫困居民和红林农场职工住房困难问题。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8</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农村沼气工程</w:t>
            </w:r>
          </w:p>
          <w:p>
            <w:pPr>
              <w:widowControl/>
              <w:spacing w:line="300" w:lineRule="exact"/>
              <w:jc w:val="left"/>
              <w:rPr>
                <w:rFonts w:ascii="宋体" w:hAnsi="宋体" w:cs="宋体"/>
                <w:kern w:val="0"/>
                <w:szCs w:val="21"/>
              </w:rPr>
            </w:pPr>
            <w:r>
              <w:rPr>
                <w:rFonts w:hint="eastAsia" w:ascii="宋体" w:hAnsi="宋体" w:cs="宋体"/>
                <w:kern w:val="0"/>
                <w:szCs w:val="21"/>
              </w:rPr>
              <w:t>支持畜禽养殖场、养殖专业户和有条件的村庄、农户建设大中型沼气工程、小型沼气工程和户用沼气工程建设。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9</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农村清洁工程</w:t>
            </w:r>
          </w:p>
          <w:p>
            <w:pPr>
              <w:widowControl/>
              <w:spacing w:line="300" w:lineRule="exact"/>
              <w:jc w:val="left"/>
              <w:rPr>
                <w:rFonts w:ascii="宋体" w:hAnsi="宋体" w:cs="宋体"/>
                <w:kern w:val="0"/>
                <w:szCs w:val="21"/>
              </w:rPr>
            </w:pPr>
            <w:r>
              <w:rPr>
                <w:rFonts w:hint="eastAsia" w:ascii="宋体" w:hAnsi="宋体" w:cs="宋体"/>
                <w:kern w:val="0"/>
                <w:szCs w:val="21"/>
              </w:rPr>
              <w:t>完善农村垃圾收集转运体系，实现100%的收集转运率。实施清洁田园工程，将农业无机废弃物纳入垃圾转运系统，推进农村有机废弃物资源化处理利用。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10</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农村污水处理工程</w:t>
            </w:r>
          </w:p>
          <w:p>
            <w:pPr>
              <w:widowControl/>
              <w:spacing w:line="300" w:lineRule="exact"/>
              <w:jc w:val="left"/>
              <w:rPr>
                <w:rFonts w:ascii="宋体" w:hAnsi="宋体" w:cs="宋体"/>
                <w:kern w:val="0"/>
                <w:szCs w:val="21"/>
              </w:rPr>
            </w:pPr>
            <w:r>
              <w:rPr>
                <w:rFonts w:hint="eastAsia" w:ascii="宋体" w:hAnsi="宋体" w:cs="宋体"/>
                <w:kern w:val="0"/>
                <w:szCs w:val="21"/>
              </w:rPr>
              <w:t>规划建设农村污水处理系统，实施乡村人工湿地污水处理工程和散居农户污水生态型净化处理技术，农村污水处理率达到50%。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11</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美丽乡村建设示范工程</w:t>
            </w:r>
          </w:p>
          <w:p>
            <w:pPr>
              <w:widowControl/>
              <w:spacing w:line="300" w:lineRule="exact"/>
              <w:jc w:val="left"/>
              <w:rPr>
                <w:rFonts w:ascii="宋体" w:hAnsi="宋体" w:cs="宋体"/>
                <w:kern w:val="0"/>
                <w:szCs w:val="21"/>
              </w:rPr>
            </w:pPr>
            <w:r>
              <w:rPr>
                <w:rFonts w:hint="eastAsia" w:ascii="宋体" w:hAnsi="宋体" w:cs="宋体"/>
                <w:kern w:val="0"/>
                <w:szCs w:val="21"/>
              </w:rPr>
              <w:t>建设王下洪水村原生态黎族村落、七叉宝山木棉景观村、七叉苗村梯田风光休闲村、石碌片石黎族风情村、石碌保突手工制陶工艺文化村、石碌山竹沟休闲农业示范村、海尾塘兴核电新村等一批特色文明生态村，改造提升叉河老宏、十月田姜园、乌烈峨港、乌烈道隆、昌化昌城和昌化旧县等昌化江沿岸特色产业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536" w:type="dxa"/>
            <w:shd w:val="clear" w:color="auto" w:fill="FFFFFF"/>
            <w:vAlign w:val="center"/>
          </w:tcPr>
          <w:p>
            <w:pPr>
              <w:widowControl/>
              <w:spacing w:line="300" w:lineRule="exact"/>
              <w:jc w:val="center"/>
              <w:rPr>
                <w:rFonts w:ascii="宋体" w:hAnsi="宋体" w:cs="宋体"/>
                <w:b/>
                <w:bCs/>
                <w:kern w:val="0"/>
                <w:sz w:val="24"/>
                <w:szCs w:val="24"/>
              </w:rPr>
            </w:pPr>
            <w:r>
              <w:rPr>
                <w:rFonts w:hint="eastAsia" w:ascii="宋体" w:hAnsi="宋体" w:cs="宋体"/>
                <w:b/>
                <w:bCs/>
                <w:kern w:val="0"/>
                <w:sz w:val="24"/>
                <w:szCs w:val="24"/>
              </w:rPr>
              <w:t>12</w:t>
            </w:r>
          </w:p>
        </w:tc>
        <w:tc>
          <w:tcPr>
            <w:tcW w:w="8019" w:type="dxa"/>
            <w:shd w:val="clear" w:color="auto" w:fill="FFFFFF"/>
            <w:vAlign w:val="center"/>
          </w:tcPr>
          <w:p>
            <w:pPr>
              <w:widowControl/>
              <w:spacing w:line="300" w:lineRule="exact"/>
              <w:jc w:val="left"/>
              <w:rPr>
                <w:rFonts w:hint="eastAsia" w:ascii="宋体" w:hAnsi="宋体" w:cs="宋体"/>
                <w:b/>
                <w:bCs/>
                <w:kern w:val="0"/>
                <w:sz w:val="24"/>
                <w:szCs w:val="24"/>
              </w:rPr>
            </w:pPr>
            <w:r>
              <w:rPr>
                <w:rFonts w:hint="eastAsia" w:ascii="宋体" w:hAnsi="宋体" w:cs="宋体"/>
                <w:b/>
                <w:bCs/>
                <w:kern w:val="0"/>
                <w:sz w:val="24"/>
                <w:szCs w:val="24"/>
              </w:rPr>
              <w:t>农贸市场改造升级工程</w:t>
            </w:r>
          </w:p>
          <w:p>
            <w:pPr>
              <w:widowControl/>
              <w:spacing w:line="300" w:lineRule="exact"/>
              <w:jc w:val="left"/>
              <w:rPr>
                <w:rFonts w:ascii="宋体" w:hAnsi="宋体" w:cs="宋体"/>
                <w:kern w:val="0"/>
                <w:szCs w:val="21"/>
              </w:rPr>
            </w:pPr>
            <w:r>
              <w:rPr>
                <w:rFonts w:hint="eastAsia" w:ascii="宋体" w:hAnsi="宋体" w:cs="宋体"/>
                <w:kern w:val="0"/>
                <w:szCs w:val="21"/>
              </w:rPr>
              <w:t>对全县未达标农贸市场有计划地实施改造升级。</w:t>
            </w:r>
          </w:p>
        </w:tc>
      </w:tr>
    </w:tbl>
    <w:p>
      <w:pP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第八节  加强基础设施建设</w:t>
      </w:r>
    </w:p>
    <w:p>
      <w:pPr>
        <w:spacing w:line="0" w:lineRule="atLeast"/>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按照着眼未来、适度超前的原则，加强重大基础设施建设，加快完善以水、电、气、光、路五网为骨架的现代化基础设施服务网络。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水利基础设施建设。按照“实行多规合一，科学谋划大水网建设”要求和“谋水、治水、蓄水、用水、节水、管水”的总体思路，加强水源、水系连通、灌溉、供水、防洪等重大水利工程建设，基本解决昌江工程性缺水问题，保障城乡生活生产用水安全。扩建石碌水库，新建白沙村水库，实施大广坝昌江干渠田间渠系工程和石碌水库灌区渠系改造工程，配套建设节水灌溉工程和小型农田水利工程，基本解决昌江大广坝和石碌水库灌区两大灌区有效灌溉问题。推进重点防潮（洪）堤工程，新建昌化江出海口防洪防潮堤，续建海尾港防潮堤加固工程、新港防潮堤、珠碧江防潮（洪）堤工程。实施昌江城乡供水一体化工程，规划建设石碌、叉河、昌化、海尾、十月田、乌烈、七叉和王下等乡镇的水源设施、水厂、供水管道等的一体化供水设施，建设叉河工业园区水厂和配套管网工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交通基础设施建设。完善县域骨干路网，新建昌江滨海旅游公路、叉河出口至霸王岭旅游公路、霸王岭至大炎村旅游公路、王下至洪水村旅游公路等四条旅游公路，改造S311石昌线红田小学至昌化江段、霸王岭至王下旅游公路（X705）、西环高铁出口路至海头至海尾公路和乌新线（X701）、乌烈镇市场至西环高铁棋子湾站前广场道路，新建、改建、扩建旅游公路130.2公里，新建、改建省道72.1公里，新建、改建县道141公里。实施桥梁工程，改造石碌河第一大桥，建设石碌河第三大桥、珠碧江大桥和昌化江大桥。完善县城路网建设，打通“断头路”，完成环城东路、建设东路改扩建，建成环城西路二期、保梅路网县城交通设施配套等项目和昌垦路、滨河路、旅游大道（环城西路至人民路段）等7条道路。推进农村公路建设，新建、改建农村道路944公里，实现硬化公路通达行政村、自然村全覆盖。以石碌镇和棋子湾西环高铁站为枢纽，建设昌江城乡公交系统，基本实现公交通达行政村。加强港口改造和建设，建成海尾一级渔港配套项目二期工程，建设马荣港游艇码头和七叉昌化江游客码头。提升对外交通形象，建成乌烈镇道隆村至高铁站前广场公路、棋子湾旅游公路绿化补植补种和海榆西线叉河段道路绿化亮化美化等工程，对西环高铁棋子湾站、环岛西线太坡路口、环岛西线叉河路口、海榆西线太坡路口等对外交通窗口区域和昌江境内国道、省道、县道、旅游公路实施绿化美化工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能源基础设施建设。加强电网建设特别是农网改造，新建35千伏白沙输变电站、海尾站T接昌塘线和T接南塘线35kV线路等工程，改扩建110千伏昌城输变电站35千伏叉河输变电站增容和35千伏霸王岭输变电站等。规划建设昌江天然气供气工程，连接海口-洋浦-三亚天然气管道，建设高中压调压站，配套建设LNG瓶组站、城市中压管网和维抢修站等设施，加快推进石碌、叉河、昌化、海尾等天然气管道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信息基础设施建设。加快建设高速、移动、安全、泛在的新一代信息基础设施，全力打造数字昌江、智能昌江。推进城乡光纤改造和光纤入户工程，实施电信网、广播电视网、互联网“三网融合”工程，开展“中国移动、中国联通、中国电信”三网基站和通信线缆通道的共建工作，建成覆盖城乡的新一代移动通信网络。建设覆盖城乡的免费WIFI网络，实现所有景区、车站、酒店、医院、政府办事窗口等公共服务区域全覆盖，为旅游者和居民提供免费、便捷的互联网接入服务。至2020年，光纤网络和4G网络信号基本覆盖全县城乡，光纤宽带网络城区覆盖率达到95%，行政村覆盖率达90%，光纤宽带用户占比达到80%。</w:t>
      </w:r>
    </w:p>
    <w:p>
      <w:pPr>
        <w:spacing w:line="240" w:lineRule="exact"/>
        <w:rPr>
          <w:rFonts w:hint="eastAsia" w:ascii="仿宋" w:hAnsi="仿宋" w:eastAsia="仿宋" w:cs="仿宋"/>
          <w:sz w:val="32"/>
          <w:szCs w:val="32"/>
        </w:rPr>
      </w:pPr>
    </w:p>
    <w:tbl>
      <w:tblPr>
        <w:tblStyle w:val="7"/>
        <w:tblW w:w="8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75"/>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815" w:hRule="atLeast"/>
          <w:jc w:val="center"/>
        </w:trPr>
        <w:tc>
          <w:tcPr>
            <w:tcW w:w="8736" w:type="dxa"/>
            <w:gridSpan w:val="2"/>
            <w:shd w:val="clear" w:color="auto" w:fill="FFFFFF"/>
            <w:vAlign w:val="center"/>
          </w:tcPr>
          <w:p>
            <w:pPr>
              <w:widowControl/>
              <w:jc w:val="center"/>
              <w:rPr>
                <w:rFonts w:ascii="宋体" w:hAnsi="宋体" w:cs="宋体"/>
                <w:b/>
                <w:bCs/>
                <w:kern w:val="0"/>
                <w:sz w:val="32"/>
                <w:szCs w:val="32"/>
              </w:rPr>
            </w:pPr>
            <w:r>
              <w:rPr>
                <w:rFonts w:hint="eastAsia" w:ascii="方正小标宋_GBK" w:hAnsi="方正小标宋_GBK" w:eastAsia="方正小标宋_GBK" w:cs="方正小标宋_GBK"/>
                <w:kern w:val="0"/>
                <w:sz w:val="32"/>
                <w:szCs w:val="32"/>
              </w:rPr>
              <w:t>专栏4  基础设施建设重点工程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675" w:type="dxa"/>
            <w:shd w:val="clear" w:color="auto" w:fill="FFFFFF"/>
            <w:vAlign w:val="center"/>
          </w:tcPr>
          <w:p>
            <w:pPr>
              <w:widowControl/>
              <w:spacing w:line="320" w:lineRule="exact"/>
              <w:jc w:val="center"/>
              <w:rPr>
                <w:rFonts w:ascii="宋体" w:hAnsi="宋体" w:cs="宋体"/>
                <w:b/>
                <w:bCs/>
                <w:kern w:val="0"/>
                <w:sz w:val="24"/>
                <w:szCs w:val="24"/>
              </w:rPr>
            </w:pPr>
            <w:r>
              <w:rPr>
                <w:rFonts w:hint="eastAsia" w:ascii="宋体" w:hAnsi="宋体" w:cs="宋体"/>
                <w:b/>
                <w:bCs/>
                <w:kern w:val="0"/>
                <w:sz w:val="24"/>
                <w:szCs w:val="24"/>
              </w:rPr>
              <w:t>1</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水源工程和灌溉工程</w:t>
            </w:r>
            <w:r>
              <w:rPr>
                <w:rFonts w:hint="eastAsia" w:ascii="宋体" w:hAnsi="宋体" w:cs="宋体"/>
                <w:kern w:val="0"/>
                <w:szCs w:val="21"/>
              </w:rPr>
              <w:br w:type="textWrapping"/>
            </w:r>
            <w:r>
              <w:rPr>
                <w:rFonts w:hint="eastAsia" w:ascii="宋体" w:hAnsi="宋体" w:cs="宋体"/>
                <w:szCs w:val="21"/>
              </w:rPr>
              <w:t>扩建石碌水库，新建白沙村水库</w:t>
            </w:r>
            <w:r>
              <w:rPr>
                <w:rFonts w:hint="eastAsia" w:ascii="宋体" w:hAnsi="宋体" w:cs="宋体"/>
                <w:kern w:val="0"/>
                <w:szCs w:val="21"/>
              </w:rPr>
              <w:t>。实施大广坝昌江干渠田间渠系工程和石碌水库灌区渠系改造工程，配套建设节水灌溉工程和小型农田水利工程，基本解决昌江大广坝和石碌水库灌区两大灌区有效灌溉问题。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75" w:type="dxa"/>
            <w:shd w:val="clear" w:color="auto" w:fill="FFFFFF"/>
            <w:vAlign w:val="center"/>
          </w:tcPr>
          <w:p>
            <w:pPr>
              <w:widowControl/>
              <w:spacing w:line="320" w:lineRule="exact"/>
              <w:jc w:val="center"/>
              <w:rPr>
                <w:rFonts w:ascii="宋体" w:hAnsi="宋体" w:cs="宋体"/>
                <w:b/>
                <w:bCs/>
                <w:kern w:val="0"/>
                <w:sz w:val="24"/>
                <w:szCs w:val="24"/>
              </w:rPr>
            </w:pPr>
            <w:r>
              <w:rPr>
                <w:rFonts w:hint="eastAsia" w:ascii="宋体" w:hAnsi="宋体" w:cs="宋体"/>
                <w:b/>
                <w:bCs/>
                <w:kern w:val="0"/>
                <w:sz w:val="24"/>
                <w:szCs w:val="24"/>
              </w:rPr>
              <w:t>2</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江河防洪生态工程</w:t>
            </w:r>
            <w:r>
              <w:rPr>
                <w:rFonts w:hint="eastAsia" w:ascii="宋体" w:hAnsi="宋体" w:cs="宋体"/>
                <w:kern w:val="0"/>
                <w:szCs w:val="21"/>
              </w:rPr>
              <w:br w:type="textWrapping"/>
            </w:r>
            <w:r>
              <w:rPr>
                <w:rFonts w:hint="eastAsia" w:ascii="宋体" w:hAnsi="宋体" w:cs="宋体"/>
                <w:kern w:val="0"/>
                <w:szCs w:val="21"/>
              </w:rPr>
              <w:t>推进三大江河防洪生态工程，建设县城“三河一渠”、南罗河道和七差河河道整治工程。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675" w:type="dxa"/>
            <w:shd w:val="clear" w:color="auto" w:fill="FFFFFF"/>
            <w:vAlign w:val="center"/>
          </w:tcPr>
          <w:p>
            <w:pPr>
              <w:widowControl/>
              <w:spacing w:line="320" w:lineRule="exact"/>
              <w:jc w:val="center"/>
              <w:rPr>
                <w:rFonts w:ascii="宋体" w:hAnsi="宋体" w:cs="宋体"/>
                <w:b/>
                <w:bCs/>
                <w:kern w:val="0"/>
                <w:sz w:val="24"/>
                <w:szCs w:val="24"/>
              </w:rPr>
            </w:pPr>
            <w:r>
              <w:rPr>
                <w:rFonts w:hint="eastAsia" w:ascii="宋体" w:hAnsi="宋体" w:cs="宋体"/>
                <w:b/>
                <w:bCs/>
                <w:kern w:val="0"/>
                <w:sz w:val="24"/>
                <w:szCs w:val="24"/>
              </w:rPr>
              <w:t>3</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防潮（洪）堤建设工程</w:t>
            </w:r>
            <w:r>
              <w:rPr>
                <w:rFonts w:hint="eastAsia" w:ascii="宋体" w:hAnsi="宋体" w:cs="宋体"/>
                <w:kern w:val="0"/>
                <w:sz w:val="24"/>
                <w:szCs w:val="24"/>
              </w:rPr>
              <w:br w:type="textWrapping"/>
            </w:r>
            <w:r>
              <w:rPr>
                <w:rFonts w:hint="eastAsia" w:ascii="宋体" w:hAnsi="宋体" w:cs="宋体"/>
                <w:kern w:val="0"/>
                <w:szCs w:val="21"/>
              </w:rPr>
              <w:t>推进重点防潮（洪）堤工程，新建昌化镇出海口防洪防潮堤，续建海尾港防潮堤加固工程、新港防潮堤、珠碧江防潮（洪）堤工程。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jc w:val="center"/>
        </w:trPr>
        <w:tc>
          <w:tcPr>
            <w:tcW w:w="675" w:type="dxa"/>
            <w:shd w:val="clear" w:color="auto" w:fill="FFFFFF"/>
            <w:vAlign w:val="center"/>
          </w:tcPr>
          <w:p>
            <w:pPr>
              <w:widowControl/>
              <w:spacing w:line="320" w:lineRule="exact"/>
              <w:jc w:val="center"/>
              <w:rPr>
                <w:rFonts w:ascii="宋体" w:hAnsi="宋体" w:cs="宋体"/>
                <w:b/>
                <w:bCs/>
                <w:kern w:val="0"/>
                <w:sz w:val="24"/>
                <w:szCs w:val="24"/>
              </w:rPr>
            </w:pPr>
            <w:r>
              <w:rPr>
                <w:rFonts w:hint="eastAsia" w:ascii="宋体" w:hAnsi="宋体" w:cs="宋体"/>
                <w:b/>
                <w:bCs/>
                <w:kern w:val="0"/>
                <w:sz w:val="24"/>
                <w:szCs w:val="24"/>
              </w:rPr>
              <w:t>4</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供水安全保障工程</w:t>
            </w:r>
            <w:r>
              <w:rPr>
                <w:rFonts w:hint="eastAsia" w:ascii="宋体" w:hAnsi="宋体" w:cs="宋体"/>
                <w:kern w:val="0"/>
                <w:szCs w:val="21"/>
              </w:rPr>
              <w:br w:type="textWrapping"/>
            </w:r>
            <w:r>
              <w:rPr>
                <w:rFonts w:hint="eastAsia" w:ascii="宋体" w:hAnsi="宋体" w:cs="宋体"/>
                <w:kern w:val="0"/>
                <w:szCs w:val="21"/>
              </w:rPr>
              <w:t>实施昌江城乡供水一体化工程，规划建设石碌、叉河、昌化、海尾、十月田、乌烈、七叉和王下八个乡镇的水源设施、水厂、供水管道等的一体化供水设施，建设叉河工业园区水厂和配套管网工程。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5</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县域骨干路网完善工程</w:t>
            </w:r>
            <w:r>
              <w:rPr>
                <w:rFonts w:hint="eastAsia" w:ascii="宋体" w:hAnsi="宋体" w:cs="宋体"/>
                <w:kern w:val="0"/>
                <w:szCs w:val="21"/>
              </w:rPr>
              <w:br w:type="textWrapping"/>
            </w:r>
            <w:r>
              <w:rPr>
                <w:rFonts w:hint="eastAsia" w:ascii="宋体" w:hAnsi="宋体" w:cs="宋体"/>
                <w:kern w:val="0"/>
                <w:szCs w:val="21"/>
              </w:rPr>
              <w:t>新建昌江滨海旅游公路、叉河出口至霸王岭旅游公路、霸王岭至大炎村旅游公路、王下至洪水村旅游公路等四条旅游公路，改造S311石昌线红田小学至昌化江段、霸王岭至王下旅游公路（X705）、西环高铁出口路至海头至海尾公路和乌新线（X701）</w:t>
            </w:r>
            <w:r>
              <w:rPr>
                <w:rFonts w:hint="eastAsia" w:ascii="宋体" w:hAnsi="宋体" w:cs="宋体"/>
                <w:szCs w:val="21"/>
              </w:rPr>
              <w:t>、乌烈镇市场至西环高铁棋子湾站前广场道路</w:t>
            </w:r>
            <w:r>
              <w:rPr>
                <w:rFonts w:hint="eastAsia" w:ascii="宋体" w:hAnsi="宋体" w:cs="宋体"/>
                <w:kern w:val="0"/>
                <w:szCs w:val="21"/>
              </w:rPr>
              <w:t>，新建旅游公路130.2公里，新建、改建省道72.1公里，新建、改建县道141公里。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6</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县城路网完善工程</w:t>
            </w:r>
            <w:r>
              <w:rPr>
                <w:rFonts w:hint="eastAsia" w:ascii="宋体" w:hAnsi="宋体" w:cs="宋体"/>
                <w:kern w:val="0"/>
                <w:szCs w:val="21"/>
              </w:rPr>
              <w:br w:type="textWrapping"/>
            </w:r>
            <w:r>
              <w:rPr>
                <w:rFonts w:hint="eastAsia" w:ascii="宋体" w:hAnsi="宋体" w:cs="宋体"/>
                <w:kern w:val="0"/>
                <w:szCs w:val="21"/>
              </w:rPr>
              <w:t>打通“断头路”，完成环城东路、建设东路改扩建，建成环城西路二期、保梅路网县城交通设施配套等项目和昌垦路、滨河路、旅游大道（环城西路至人民路段）等7条道路。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7</w:t>
            </w:r>
          </w:p>
        </w:tc>
        <w:tc>
          <w:tcPr>
            <w:tcW w:w="8061" w:type="dxa"/>
            <w:shd w:val="clear" w:color="auto" w:fill="FFFFFF"/>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桥梁工程</w:t>
            </w:r>
          </w:p>
          <w:p>
            <w:pPr>
              <w:widowControl/>
              <w:jc w:val="left"/>
              <w:rPr>
                <w:rFonts w:ascii="宋体" w:hAnsi="宋体" w:cs="宋体"/>
                <w:kern w:val="0"/>
                <w:szCs w:val="21"/>
              </w:rPr>
            </w:pPr>
            <w:r>
              <w:rPr>
                <w:rFonts w:hint="eastAsia" w:ascii="宋体" w:hAnsi="宋体" w:cs="宋体"/>
                <w:kern w:val="0"/>
                <w:szCs w:val="21"/>
              </w:rPr>
              <w:t>改造石碌河第一大桥，建设石碌河第三大桥、珠碧江大桥和昌化江大桥。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8</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农村公路建设工程</w:t>
            </w:r>
            <w:r>
              <w:rPr>
                <w:rFonts w:hint="eastAsia" w:ascii="宋体" w:hAnsi="宋体" w:cs="宋体"/>
                <w:kern w:val="0"/>
                <w:szCs w:val="21"/>
              </w:rPr>
              <w:br w:type="textWrapping"/>
            </w:r>
            <w:r>
              <w:rPr>
                <w:rFonts w:hint="eastAsia" w:ascii="宋体" w:hAnsi="宋体" w:cs="宋体"/>
                <w:kern w:val="0"/>
                <w:szCs w:val="21"/>
              </w:rPr>
              <w:t>新建、改建农村道路944公里，实现硬化公路通达行政村、自然村全覆盖。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9</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城乡公交系统建设工程</w:t>
            </w:r>
            <w:r>
              <w:rPr>
                <w:rFonts w:hint="eastAsia" w:ascii="宋体" w:hAnsi="宋体" w:cs="宋体"/>
                <w:kern w:val="0"/>
                <w:szCs w:val="21"/>
              </w:rPr>
              <w:br w:type="textWrapping"/>
            </w:r>
            <w:r>
              <w:rPr>
                <w:rFonts w:hint="eastAsia" w:ascii="宋体" w:hAnsi="宋体" w:cs="宋体"/>
                <w:kern w:val="0"/>
                <w:szCs w:val="21"/>
              </w:rPr>
              <w:t>以石碌镇和棋子湾西环高铁站为枢纽，建设昌江城乡公交系统。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10</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港口码头建设工程</w:t>
            </w:r>
            <w:r>
              <w:rPr>
                <w:rFonts w:hint="eastAsia" w:ascii="宋体" w:hAnsi="宋体" w:cs="宋体"/>
                <w:kern w:val="0"/>
                <w:szCs w:val="21"/>
              </w:rPr>
              <w:br w:type="textWrapping"/>
            </w:r>
            <w:r>
              <w:rPr>
                <w:rFonts w:hint="eastAsia" w:ascii="宋体" w:hAnsi="宋体" w:cs="宋体"/>
                <w:kern w:val="0"/>
                <w:szCs w:val="21"/>
              </w:rPr>
              <w:t>建成海尾一级渔港配套项目二期工程，建设马荣港游艇码头和七叉昌化江游客码头。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11</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对外交通形象提升工程</w:t>
            </w:r>
            <w:r>
              <w:rPr>
                <w:rFonts w:hint="eastAsia" w:ascii="宋体" w:hAnsi="宋体" w:cs="宋体"/>
                <w:kern w:val="0"/>
                <w:szCs w:val="21"/>
              </w:rPr>
              <w:br w:type="textWrapping"/>
            </w:r>
            <w:r>
              <w:rPr>
                <w:rFonts w:hint="eastAsia" w:ascii="宋体" w:hAnsi="宋体" w:cs="宋体"/>
                <w:kern w:val="0"/>
                <w:szCs w:val="21"/>
              </w:rPr>
              <w:t>建成乌烈镇道隆村至高铁站前广场公路、棋子湾旅游公路绿化补植补种和海榆西线叉河段道路绿化亮化美化等工程，对西环高铁棋子湾站、环岛西线太坡路口、环岛西线叉河路口、海榆西线太坡路口等对外交通窗口区域和昌江境内国道、省道、县道、旅游公路实施绿化美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12</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电网工程</w:t>
            </w:r>
            <w:r>
              <w:rPr>
                <w:rFonts w:hint="eastAsia" w:ascii="宋体" w:hAnsi="宋体" w:cs="宋体"/>
                <w:kern w:val="0"/>
                <w:szCs w:val="21"/>
              </w:rPr>
              <w:br w:type="textWrapping"/>
            </w:r>
            <w:r>
              <w:rPr>
                <w:rFonts w:hint="eastAsia" w:ascii="宋体" w:hAnsi="宋体" w:cs="宋体"/>
                <w:kern w:val="0"/>
                <w:szCs w:val="21"/>
              </w:rPr>
              <w:t>新建35千伏白沙输变电站、海尾站T接昌塘线和T接南塘线35kV线路等工程，改扩建110千伏昌城输变电站35千伏叉河输变电站增容和35千伏霸王岭输变电站等。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13</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气网工程</w:t>
            </w:r>
            <w:r>
              <w:rPr>
                <w:rFonts w:hint="eastAsia" w:ascii="宋体" w:hAnsi="宋体" w:cs="宋体"/>
                <w:kern w:val="0"/>
                <w:szCs w:val="21"/>
              </w:rPr>
              <w:br w:type="textWrapping"/>
            </w:r>
            <w:r>
              <w:rPr>
                <w:rFonts w:hint="eastAsia" w:ascii="宋体" w:hAnsi="宋体" w:cs="宋体"/>
                <w:kern w:val="0"/>
                <w:szCs w:val="21"/>
              </w:rPr>
              <w:t>规划建设昌江天然气供气工程，连接海口-洋浦-三亚天然气管道，建设高中压调压站，配套建设LNG瓶组站、城市中压管网和维抢修站等设施，加快推进石碌、叉河、昌化、海尾等天然气管道建设。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675" w:type="dxa"/>
            <w:shd w:val="clear" w:color="auto" w:fill="FFFFFF"/>
            <w:vAlign w:val="center"/>
          </w:tcPr>
          <w:p>
            <w:pPr>
              <w:widowControl/>
              <w:spacing w:line="320" w:lineRule="exact"/>
              <w:jc w:val="center"/>
              <w:rPr>
                <w:rFonts w:hint="eastAsia" w:ascii="宋体" w:hAnsi="宋体" w:cs="宋体"/>
                <w:b/>
                <w:bCs/>
                <w:kern w:val="0"/>
                <w:sz w:val="24"/>
                <w:szCs w:val="24"/>
              </w:rPr>
            </w:pPr>
            <w:r>
              <w:rPr>
                <w:rFonts w:hint="eastAsia" w:ascii="宋体" w:hAnsi="宋体" w:cs="宋体"/>
                <w:b/>
                <w:bCs/>
                <w:kern w:val="0"/>
                <w:sz w:val="24"/>
                <w:szCs w:val="24"/>
              </w:rPr>
              <w:t>14</w:t>
            </w:r>
          </w:p>
        </w:tc>
        <w:tc>
          <w:tcPr>
            <w:tcW w:w="8061"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光网工程</w:t>
            </w:r>
            <w:r>
              <w:rPr>
                <w:rFonts w:hint="eastAsia" w:ascii="宋体" w:hAnsi="宋体" w:cs="宋体"/>
                <w:kern w:val="0"/>
                <w:szCs w:val="21"/>
              </w:rPr>
              <w:br w:type="textWrapping"/>
            </w:r>
            <w:r>
              <w:rPr>
                <w:rFonts w:hint="eastAsia" w:ascii="宋体" w:hAnsi="宋体" w:cs="宋体"/>
                <w:kern w:val="0"/>
                <w:szCs w:val="21"/>
              </w:rPr>
              <w:t>推进城乡光纤改造和光纤入户工程，实施电信网、广播电视网、互联网“三网融合”工程，建成覆盖城乡的新一代移动通信网络，实现免费WIFI所有公共服务区域全覆盖。</w:t>
            </w:r>
          </w:p>
        </w:tc>
      </w:tr>
    </w:tbl>
    <w:p>
      <w:pPr>
        <w:spacing w:line="560" w:lineRule="exact"/>
        <w:ind w:firstLine="640" w:firstLineChars="200"/>
        <w:rPr>
          <w:rFonts w:hint="eastAsia" w:ascii="仿宋" w:hAnsi="仿宋" w:eastAsia="仿宋" w:cs="仿宋"/>
          <w:sz w:val="32"/>
          <w:szCs w:val="32"/>
        </w:rPr>
      </w:pPr>
    </w:p>
    <w:p>
      <w:pPr>
        <w:spacing w:line="560" w:lineRule="exact"/>
        <w:jc w:val="center"/>
        <w:rPr>
          <w:rFonts w:hint="eastAsia" w:ascii="宋体" w:hAnsi="宋体" w:cs="宋体"/>
          <w:b/>
          <w:bCs/>
          <w:sz w:val="32"/>
          <w:szCs w:val="32"/>
        </w:rPr>
      </w:pPr>
      <w:r>
        <w:rPr>
          <w:rFonts w:hint="eastAsia" w:ascii="黑体" w:hAnsi="黑体" w:eastAsia="黑体" w:cs="黑体"/>
          <w:sz w:val="32"/>
          <w:szCs w:val="32"/>
        </w:rPr>
        <w:t>第九节  推进新型城镇化</w:t>
      </w:r>
    </w:p>
    <w:p>
      <w:pPr>
        <w:spacing w:line="0" w:lineRule="atLeast"/>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深化户籍制度改革，实施居住证制度，促进农民工市民化，着力提高户籍人口城镇化率，加快推进以人为核心的新型城镇化。到2020年，常住人口城镇化率达到56%，户籍人口城镇化率达到43%。</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区域布局。推进县城中心区和滨海新区人口、产业集聚，构建以“石碌-叉河”和“昌化-海尾”为双核、以特色产业小镇和旅游风情小镇为支撑的城镇空间布局，形成以产促城、以城兴产、产城融合的新型城镇化发展格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拓展提升石碌县城中心发展区。按照“拉大骨架、改造旧城、开发新区”的思路，推进石碌-叉河一体化，形成大石碌中心县城发展格局。沿石碌河上游北岸、昌江大道向北拓展主城区，沿石碌河中下游和太坡一带发展循环经济产业园区，沿保梅岭山麓、“三河一渠”等重要水体景观地带发展旅游业。加快旧城区改造步伐，推进第三市场片区、太坡十字路口片区旧城改造和县城、工矿棚户区改造，完成保梅村城中村改造和海钢机修厂、大修厂搬迁改造等项目。提升城市建设水平，推进海汽昌江总站搬迁、金凯时代广场、恒基城市综合体、红林鸿泰福居城市综合体和揽金酒店、松之光商业酒店、福源小区、紫金城公园小区、翠峰林苑等项目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昌化-海尾滨海新区。实施海洋渔业、滨海旅游业、核电产业等多元产业发展战略，加快由传统的海洋渔业区向现代化海洋经济区转型。提升昌化镇发展定位，突出历史古城文化主题，重点发展文化旅游、滨海旅游服务配套产业，建设昌化古城文化小镇，朝着国际旅游名镇的方向发展。加强海尾镇规划建设，集中力量建设现代化海尾渔港综合体，加快推进湿地公园和沙渔塘、新港美丽渔村建设，打造海南西海岸独具魅力的湿地渔家小镇。统筹推进滨海新区基础设施建设，规划建设滨海旅游公路和带状生态公园，打造一流的休闲旅游景观大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特色产业小镇和旅游风情小镇。依托热带农业资源，重点发展绿色热带高效农业和观光农业、休闲农业、乡村旅游，打造十月田生态农业小镇。依托原生态自然资源，重点发展木棉观光、雨林氧吧、温泉度假、山地探险等旅游项目，打造七叉木棉雨林小镇。突出原生态黎族文化，高水平规划建设洪水村船型屋、皇帝洞、十里画廊旅游景区，打造王下黎族风情之乡。突出农业发展优势，着力推动设施农业发展，提升镇墟建设水平，打造乌烈绿色农业小镇。</w:t>
      </w:r>
    </w:p>
    <w:p>
      <w:pPr>
        <w:spacing w:line="240" w:lineRule="exact"/>
        <w:ind w:firstLine="640" w:firstLineChars="200"/>
        <w:rPr>
          <w:rFonts w:hint="eastAsia" w:ascii="仿宋" w:hAnsi="仿宋" w:eastAsia="仿宋" w:cs="仿宋"/>
          <w:sz w:val="32"/>
          <w:szCs w:val="32"/>
        </w:rPr>
      </w:pPr>
    </w:p>
    <w:tbl>
      <w:tblPr>
        <w:tblStyle w:val="7"/>
        <w:tblW w:w="8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93"/>
        <w:gridCol w:w="8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99" w:hRule="atLeast"/>
          <w:jc w:val="center"/>
        </w:trPr>
        <w:tc>
          <w:tcPr>
            <w:tcW w:w="8798" w:type="dxa"/>
            <w:gridSpan w:val="2"/>
            <w:shd w:val="clear" w:color="auto" w:fill="FFFFFF"/>
            <w:vAlign w:val="center"/>
          </w:tcPr>
          <w:p>
            <w:pPr>
              <w:widowControl/>
              <w:jc w:val="center"/>
              <w:rPr>
                <w:rFonts w:ascii="宋体" w:hAnsi="宋体" w:cs="宋体"/>
                <w:b/>
                <w:bCs/>
                <w:kern w:val="0"/>
                <w:sz w:val="32"/>
                <w:szCs w:val="32"/>
              </w:rPr>
            </w:pPr>
            <w:r>
              <w:rPr>
                <w:rFonts w:hint="eastAsia" w:ascii="方正小标宋_GBK" w:hAnsi="方正小标宋_GBK" w:eastAsia="方正小标宋_GBK" w:cs="方正小标宋_GBK"/>
                <w:kern w:val="0"/>
                <w:sz w:val="32"/>
                <w:szCs w:val="32"/>
              </w:rPr>
              <w:t>专栏5  新型城镇化产城融合发展重点区域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593" w:type="dxa"/>
            <w:shd w:val="clear" w:color="auto" w:fill="FFFFFF"/>
            <w:vAlign w:val="center"/>
          </w:tcPr>
          <w:p>
            <w:pPr>
              <w:widowControl/>
              <w:spacing w:line="340" w:lineRule="exact"/>
              <w:jc w:val="center"/>
              <w:rPr>
                <w:rFonts w:ascii="宋体" w:hAnsi="宋体" w:cs="宋体"/>
                <w:b/>
                <w:bCs/>
                <w:kern w:val="0"/>
                <w:sz w:val="24"/>
                <w:szCs w:val="24"/>
              </w:rPr>
            </w:pPr>
            <w:r>
              <w:rPr>
                <w:rFonts w:hint="eastAsia" w:ascii="宋体" w:hAnsi="宋体" w:cs="宋体"/>
                <w:b/>
                <w:bCs/>
                <w:kern w:val="0"/>
                <w:sz w:val="24"/>
                <w:szCs w:val="24"/>
              </w:rPr>
              <w:t>1</w:t>
            </w:r>
          </w:p>
        </w:tc>
        <w:tc>
          <w:tcPr>
            <w:tcW w:w="8205" w:type="dxa"/>
            <w:shd w:val="clear" w:color="auto" w:fill="FFFFFF"/>
            <w:vAlign w:val="center"/>
          </w:tcPr>
          <w:p>
            <w:pPr>
              <w:widowControl/>
              <w:jc w:val="left"/>
              <w:rPr>
                <w:rFonts w:ascii="宋体" w:hAnsi="宋体" w:cs="宋体"/>
                <w:kern w:val="0"/>
                <w:sz w:val="24"/>
                <w:szCs w:val="24"/>
              </w:rPr>
            </w:pPr>
            <w:r>
              <w:rPr>
                <w:rFonts w:hint="eastAsia" w:ascii="宋体" w:hAnsi="宋体" w:cs="宋体"/>
                <w:b/>
                <w:bCs/>
                <w:kern w:val="0"/>
                <w:sz w:val="24"/>
                <w:szCs w:val="24"/>
              </w:rPr>
              <w:t>双核城镇化结构形态</w:t>
            </w:r>
            <w:r>
              <w:rPr>
                <w:rFonts w:hint="eastAsia" w:ascii="宋体" w:hAnsi="宋体" w:cs="宋体"/>
                <w:b/>
                <w:bCs/>
                <w:kern w:val="0"/>
                <w:sz w:val="24"/>
                <w:szCs w:val="24"/>
              </w:rPr>
              <w:br w:type="textWrapping"/>
            </w:r>
            <w:r>
              <w:rPr>
                <w:rFonts w:hint="eastAsia" w:ascii="宋体" w:hAnsi="宋体" w:cs="宋体"/>
                <w:kern w:val="0"/>
                <w:szCs w:val="21"/>
              </w:rPr>
              <w:t>推进县城中心发展区和滨海新区人口、产业集聚，构建以“石碌-叉河”和“昌化-海尾”为双核、以特色产业小镇和旅游风情小镇为支撑的城镇空间布局，形成以产促城、以城兴产、产城融合的新型城镇化发展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593" w:type="dxa"/>
            <w:shd w:val="clear" w:color="auto" w:fill="FFFFFF"/>
            <w:vAlign w:val="center"/>
          </w:tcPr>
          <w:p>
            <w:pPr>
              <w:widowControl/>
              <w:spacing w:line="340" w:lineRule="exact"/>
              <w:jc w:val="center"/>
              <w:rPr>
                <w:rFonts w:ascii="宋体" w:hAnsi="宋体" w:cs="宋体"/>
                <w:b/>
                <w:bCs/>
                <w:kern w:val="0"/>
                <w:sz w:val="24"/>
                <w:szCs w:val="24"/>
              </w:rPr>
            </w:pPr>
            <w:r>
              <w:rPr>
                <w:rFonts w:hint="eastAsia" w:ascii="宋体" w:hAnsi="宋体" w:cs="宋体"/>
                <w:b/>
                <w:bCs/>
                <w:kern w:val="0"/>
                <w:sz w:val="24"/>
                <w:szCs w:val="24"/>
              </w:rPr>
              <w:t>2</w:t>
            </w:r>
          </w:p>
        </w:tc>
        <w:tc>
          <w:tcPr>
            <w:tcW w:w="8205" w:type="dxa"/>
            <w:shd w:val="clear" w:color="auto" w:fill="FFFFFF"/>
            <w:vAlign w:val="center"/>
          </w:tcPr>
          <w:p>
            <w:pPr>
              <w:widowControl/>
              <w:jc w:val="left"/>
              <w:rPr>
                <w:rFonts w:ascii="宋体" w:hAnsi="宋体" w:cs="宋体"/>
                <w:kern w:val="0"/>
                <w:sz w:val="24"/>
                <w:szCs w:val="24"/>
              </w:rPr>
            </w:pPr>
            <w:r>
              <w:rPr>
                <w:rFonts w:hint="eastAsia" w:ascii="宋体" w:hAnsi="宋体" w:cs="宋体"/>
                <w:b/>
                <w:bCs/>
                <w:kern w:val="0"/>
                <w:sz w:val="24"/>
                <w:szCs w:val="24"/>
              </w:rPr>
              <w:t>石碌中心县城发展格局</w:t>
            </w:r>
            <w:r>
              <w:rPr>
                <w:rFonts w:hint="eastAsia" w:ascii="宋体" w:hAnsi="宋体" w:cs="宋体"/>
                <w:kern w:val="0"/>
                <w:sz w:val="24"/>
                <w:szCs w:val="24"/>
              </w:rPr>
              <w:br w:type="textWrapping"/>
            </w:r>
            <w:r>
              <w:rPr>
                <w:rFonts w:hint="eastAsia" w:ascii="宋体" w:hAnsi="宋体" w:cs="宋体"/>
                <w:kern w:val="0"/>
                <w:szCs w:val="21"/>
              </w:rPr>
              <w:t>推进石碌-叉河一体化，沿石碌河上游北岸、昌江大道向北拓展主城区，沿石碌河中下游和太坡一带发展循环经济产业园区，沿保梅岭山麓、“三河一渠”等重要水体景观地带发展旅游业。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593" w:type="dxa"/>
            <w:shd w:val="clear" w:color="auto" w:fill="FFFFFF"/>
            <w:vAlign w:val="center"/>
          </w:tcPr>
          <w:p>
            <w:pPr>
              <w:widowControl/>
              <w:spacing w:line="340" w:lineRule="exact"/>
              <w:jc w:val="center"/>
              <w:rPr>
                <w:rFonts w:ascii="宋体" w:hAnsi="宋体" w:cs="宋体"/>
                <w:b/>
                <w:bCs/>
                <w:kern w:val="0"/>
                <w:sz w:val="24"/>
                <w:szCs w:val="24"/>
              </w:rPr>
            </w:pPr>
            <w:r>
              <w:rPr>
                <w:rFonts w:hint="eastAsia" w:ascii="宋体" w:hAnsi="宋体" w:cs="宋体"/>
                <w:b/>
                <w:bCs/>
                <w:kern w:val="0"/>
                <w:sz w:val="24"/>
                <w:szCs w:val="24"/>
              </w:rPr>
              <w:t>3</w:t>
            </w:r>
          </w:p>
        </w:tc>
        <w:tc>
          <w:tcPr>
            <w:tcW w:w="8205" w:type="dxa"/>
            <w:shd w:val="clear" w:color="auto" w:fill="FFFFFF"/>
            <w:vAlign w:val="center"/>
          </w:tcPr>
          <w:p>
            <w:pPr>
              <w:widowControl/>
              <w:jc w:val="left"/>
              <w:rPr>
                <w:rFonts w:ascii="宋体" w:hAnsi="宋体" w:cs="宋体"/>
                <w:kern w:val="0"/>
                <w:sz w:val="24"/>
                <w:szCs w:val="24"/>
              </w:rPr>
            </w:pPr>
            <w:r>
              <w:rPr>
                <w:rFonts w:hint="eastAsia" w:ascii="宋体" w:hAnsi="宋体" w:cs="宋体"/>
                <w:b/>
                <w:bCs/>
                <w:kern w:val="0"/>
                <w:sz w:val="24"/>
                <w:szCs w:val="24"/>
              </w:rPr>
              <w:t>滨海新区</w:t>
            </w:r>
            <w:r>
              <w:rPr>
                <w:rFonts w:hint="eastAsia" w:ascii="宋体" w:hAnsi="宋体" w:cs="宋体"/>
                <w:kern w:val="0"/>
                <w:sz w:val="24"/>
                <w:szCs w:val="24"/>
              </w:rPr>
              <w:br w:type="textWrapping"/>
            </w:r>
            <w:r>
              <w:rPr>
                <w:rFonts w:hint="eastAsia" w:ascii="宋体" w:hAnsi="宋体" w:cs="宋体"/>
                <w:kern w:val="0"/>
                <w:szCs w:val="21"/>
              </w:rPr>
              <w:t>提升昌化镇发展定位，建设昌化古城文化小镇，朝着国际旅游名镇的方向发展。加强海尾镇规划建设，集中力量建设现代化海尾渔港综合体，加快推进湿地公园和沙渔塘、新港美丽渔村建设，打造海南西海岸独具魅力的湿地渔家小镇。统筹推进滨海新区基础设施建设，规划建设滨海旅游公路和带状生态公园，打造一流的休闲旅游景观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jc w:val="center"/>
        </w:trPr>
        <w:tc>
          <w:tcPr>
            <w:tcW w:w="593" w:type="dxa"/>
            <w:shd w:val="clear" w:color="auto" w:fill="FFFFFF"/>
            <w:vAlign w:val="center"/>
          </w:tcPr>
          <w:p>
            <w:pPr>
              <w:widowControl/>
              <w:spacing w:line="340" w:lineRule="exact"/>
              <w:jc w:val="center"/>
              <w:rPr>
                <w:rFonts w:ascii="宋体" w:hAnsi="宋体" w:cs="宋体"/>
                <w:b/>
                <w:bCs/>
                <w:kern w:val="0"/>
                <w:sz w:val="24"/>
                <w:szCs w:val="24"/>
              </w:rPr>
            </w:pPr>
            <w:r>
              <w:rPr>
                <w:rFonts w:hint="eastAsia" w:ascii="宋体" w:hAnsi="宋体" w:cs="宋体"/>
                <w:b/>
                <w:bCs/>
                <w:kern w:val="0"/>
                <w:sz w:val="24"/>
                <w:szCs w:val="24"/>
              </w:rPr>
              <w:t>4</w:t>
            </w:r>
          </w:p>
        </w:tc>
        <w:tc>
          <w:tcPr>
            <w:tcW w:w="8205" w:type="dxa"/>
            <w:shd w:val="clear" w:color="auto" w:fill="FFFFFF"/>
            <w:vAlign w:val="center"/>
          </w:tcPr>
          <w:p>
            <w:pPr>
              <w:widowControl/>
              <w:jc w:val="left"/>
              <w:rPr>
                <w:rFonts w:ascii="宋体" w:hAnsi="宋体" w:cs="宋体"/>
                <w:kern w:val="0"/>
                <w:sz w:val="24"/>
                <w:szCs w:val="24"/>
              </w:rPr>
            </w:pPr>
            <w:r>
              <w:rPr>
                <w:rFonts w:hint="eastAsia" w:ascii="宋体" w:hAnsi="宋体" w:cs="宋体"/>
                <w:b/>
                <w:bCs/>
                <w:kern w:val="0"/>
                <w:sz w:val="24"/>
                <w:szCs w:val="24"/>
              </w:rPr>
              <w:t>特色产业小镇和旅游风情小镇</w:t>
            </w:r>
            <w:r>
              <w:rPr>
                <w:rFonts w:hint="eastAsia" w:ascii="宋体" w:hAnsi="宋体" w:cs="宋体"/>
                <w:kern w:val="0"/>
                <w:sz w:val="24"/>
                <w:szCs w:val="24"/>
              </w:rPr>
              <w:br w:type="textWrapping"/>
            </w:r>
            <w:r>
              <w:rPr>
                <w:rFonts w:hint="eastAsia" w:ascii="宋体" w:hAnsi="宋体" w:cs="宋体"/>
                <w:kern w:val="0"/>
                <w:szCs w:val="21"/>
              </w:rPr>
              <w:t>依托热带农业资源，打造十月田生态农业小镇。依托原生态自然资源，打造七叉木棉雨林小镇。突出原生态黎族文化，打造王下黎族风情之乡。突出农业发展优势，打造乌烈绿色农业小镇。</w:t>
            </w:r>
          </w:p>
        </w:tc>
      </w:tr>
    </w:tbl>
    <w:p>
      <w:pPr>
        <w:spacing w:line="560" w:lineRule="exact"/>
        <w:rPr>
          <w:rFonts w:hint="eastAsia" w:ascii="仿宋" w:hAnsi="仿宋" w:eastAsia="仿宋" w:cs="仿宋"/>
          <w:sz w:val="32"/>
          <w:szCs w:val="32"/>
        </w:rPr>
      </w:pPr>
    </w:p>
    <w:p>
      <w:pPr>
        <w:spacing w:line="560" w:lineRule="exact"/>
        <w:jc w:val="center"/>
        <w:rPr>
          <w:rFonts w:hint="eastAsia" w:ascii="宋体" w:hAnsi="宋体" w:cs="宋体"/>
          <w:b/>
          <w:bCs/>
          <w:sz w:val="32"/>
          <w:szCs w:val="32"/>
        </w:rPr>
      </w:pPr>
      <w:r>
        <w:rPr>
          <w:rFonts w:hint="eastAsia" w:ascii="黑体" w:hAnsi="黑体" w:eastAsia="黑体" w:cs="黑体"/>
          <w:sz w:val="32"/>
          <w:szCs w:val="32"/>
        </w:rPr>
        <w:t>第十节  推进城乡一体化</w:t>
      </w:r>
    </w:p>
    <w:p>
      <w:pPr>
        <w:spacing w:line="0" w:lineRule="atLeast"/>
        <w:rPr>
          <w:rFonts w:hint="eastAsia" w:ascii="仿宋_GB2312" w:hAnsi="仿宋_GB2312" w:eastAsia="仿宋_GB2312" w:cs="仿宋_GB2312"/>
          <w:szCs w:val="21"/>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按照城乡一体化要求，统筹推进城乡规划、基础设施、公共服务、生态环境和产业发展，形成以城带乡、以工促农、城乡一体的发展格局。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统筹城乡规划建设。在“多规合一”总体规划的统领下，进一步完善城乡规划体系。严格城乡规划管理，加强村庄建设管控。强化规划约束力，加大国土、住建等部门的联合执法力度，坚决查处违法违规建筑。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促进城乡一体化发展的体制机制。加快建立城乡统一的建设用地市场，推进城乡要素平等交换和公共资源均衡配置。加快建立城乡统一的劳动力市场，实施城乡统一的户籍管理制度，推进城乡居民基本养老、基本医疗、住房保障和最低生活保障制度一体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进宜居宜游美丽乡村建设。落实“望得见山、看得见水、记得住乡愁”的要求，积极引导乡村就地美化提升。强化农房报建和民居风貌管控，加强古镇古村、民族村落和特色民居保护，传承昌江历史记忆、地域特色和文化内涵。继续推进文明生态村建设，着力打造王下洪水村原生态黎族村、七叉保山木棉景观村、七叉苗村梯田风光休闲村、石碌片石黎族风情村、石碌保突手工制陶工艺文化村、石碌山竹沟休闲农业示范村、海尾塘兴核电新村、十月田椰子村等一批特色文明生态村，重点建设叉河老宏、十月田姜园、乌烈峨港、乌烈道隆、昌化昌城、昌化旧县等昌化江沿岸的具有较大发展潜力的美丽乡村，使美丽乡村成为发展乡村旅游的新载体。</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第十一节  推动物质文明和精神文明协调发展</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用中国梦和社会主义核心价值观凝聚共识、汇聚力量，加强思想道德建设和社会诚信建设，增强公民意识、法治意识、社会责任意识，倡导科学精神，弘扬中华传统美德。牢牢把握正确舆论导向，健全社会舆情引导机制，传播正能量。加强网上思想文化阵地建设，实施网络内容建设工程，发展积极向上的网络文化，净化网络环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公益性文化事业。加大资金投入，建成结构合理、发展平衡、惠及全民的县、乡镇、村三级公共文化服务体系。大力推动文化资源共享、文化下乡、文化遗产保护、广播电视户户通、农家书屋建设。组织开展各类文化体育活动，倡导全民阅读和全民健身运动，丰富人民精神生活，提升地区文化品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推进重大公共文化工程建设。按照科学规划、适度超前的原则，建设文化馆、图书馆、博物馆、展览馆、档案馆、体育中心、青少年活动中心等公共文化工程。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支持国防建设，加强军政军民团结，推进军民融合发展，加强国防教育和国防动员基础能力建设。</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36"/>
          <w:szCs w:val="36"/>
        </w:rPr>
        <w:t>第五章  推动绿色发展，建设美丽昌江</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坚持走生态立县、绿色崛起的发展之路，充分发挥良好的资源环境优势，推动绿色建设、绿色生产、绿色消费，加快生态优势向产业优势转化，建设美丽昌江。</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第一节  建立健全生态文明制度</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守生态保护红线，强化环境保护责任。划定生态保护红线，严格保护岸线、海岛、森林、河流、矿产、基本农田、湿地等宝贵资源，严守生产、生活、生态空间环境质量底线。界定环境保护区域边界，明确县、镇、村和有关单位环境保护责任。强化政府空间治理责任，建立领导干部自然资源资产离任审计制度，实施差异化绩效考核。强化环境监管执法，对环境违法“零容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生态补偿机制，加大生态补偿投入。逐年提高生态补偿标准，支持霸王岭国家森林公园建设，确保王下、七叉等生态核心区得到有效保护。扩大生态补偿区域，将石碌水库等饮用水水源地列入生态补偿范围，确保饮用水安全达标，不被污染。</w:t>
      </w:r>
    </w:p>
    <w:p>
      <w:pPr>
        <w:spacing w:line="40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第二节  全面开展绿色低碳生产行动</w:t>
      </w:r>
    </w:p>
    <w:p>
      <w:pPr>
        <w:spacing w:line="400" w:lineRule="exact"/>
        <w:jc w:val="center"/>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绿色生产。支持绿色清洁生产，着力发展低能耗、低排放的新兴产业，加快淘汰落后产能。发展绿色农业，推行生态型种养模式。继续推动可再生能源利用、绿色照明等节能环保技术，推进交通运输低碳发展。推广绿色建筑，实行绿色规划、设计、施工标准。加快建设昌江生活垃圾综合处理厂，提高垃圾资源化利用和无害化处理水平，基本实现生活垃圾不再填埋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发展循环经济。依托昌江循环经济工业园区，进一步完善铁矿和水泥两个循环经济产业链条。按照“一产接二产连三产”的循环发展模式，着力打造热带高效农业+农副产品加工运销+休闲农业、海洋渔业+海产品加工运销+休闲渔业和旅游业吃住行游购娱三条循环经济产业链条，重点建设种桑-养蚕、辣木种植-加工、渔业养殖-加工和商务-观光-休闲-旅游四大循环经济产业。</w:t>
      </w:r>
    </w:p>
    <w:p>
      <w:pPr>
        <w:spacing w:line="34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第三节  大力开展“双控”行动</w:t>
      </w:r>
    </w:p>
    <w:p>
      <w:pPr>
        <w:spacing w:line="340" w:lineRule="exact"/>
        <w:ind w:firstLine="420" w:firstLineChars="200"/>
        <w:jc w:val="center"/>
        <w:rPr>
          <w:rFonts w:hint="eastAsia" w:ascii="楷体_GB2312" w:hAnsi="楷体_GB2312" w:eastAsia="楷体_GB2312" w:cs="楷体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仿宋"/>
          <w:sz w:val="32"/>
          <w:szCs w:val="32"/>
        </w:rPr>
        <w:t>大力开展能源和水资源消耗、建设用地等总量和强度“双控”行动。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节能减排目标责任制。切实把好项目准入关，严格控制高耗能、高排放和产能过剩行业新上项目。严格执行重点行业污染物排放标准，加强华润水泥、华盛水泥、鸿启水泥、海南矿业等企业除尘设施改造建设以及脱硫、脱销设施运行监管，加大对红旗尾矿库、钴铜尾矿库等重金属污染治理，防止重金属对环境的污染。实施节能技术改造、废物利用、绿色照明等节能减排项目，大力推广太阳能、沼气等可再生能源的应用，全面完成省下达的节能减排目标任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最严格的水资源管理制度。编制节水规划，完善水资源节约利用的政策措施，推行阶梯式水价，实施雨洪资源利用、再生水利用工程。加快海南矿业、昌江糖业等高水耗企业的节水改造，大力推广农业节水灌溉技术，硬化灌溉渠系，有效降低生产生活过程中的水资源消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最严格的节约用地制度。严格落实耕地占补平衡，加强农田整治、村庄整治和工矿废弃地复垦。进一步优化配置土地资源，统筹各类建设用地，调整中心城镇建设用地空间布局，提高土地资源对经济社会发展的保障能力。积极引导农民集中建设住宅，逐步构建城镇体系引领、基础设施支撑、农村住宅集中的城乡一体化用地配置新格局。</w:t>
      </w:r>
    </w:p>
    <w:p>
      <w:pPr>
        <w:spacing w:line="580" w:lineRule="exact"/>
        <w:ind w:firstLine="640" w:firstLineChars="200"/>
        <w:rPr>
          <w:rFonts w:hint="eastAsia" w:ascii="仿宋_GB2312" w:hAnsi="仿宋_GB2312" w:eastAsia="仿宋_GB2312" w:cs="仿宋_GB2312"/>
          <w:sz w:val="32"/>
          <w:szCs w:val="32"/>
        </w:rPr>
      </w:pP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第四节  实施城乡环境治理行动</w:t>
      </w:r>
    </w:p>
    <w:p>
      <w:pPr>
        <w:spacing w:line="0" w:lineRule="atLeast"/>
        <w:jc w:val="center"/>
        <w:rPr>
          <w:rFonts w:hint="eastAsia" w:ascii="仿宋_GB2312" w:hAnsi="仿宋_GB2312" w:eastAsia="仿宋_GB2312" w:cs="仿宋_GB2312"/>
          <w:szCs w:val="21"/>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城乡环境治理并重，推动形成政府、企业、公众共治的环境治理长效机制。深入开展国家卫生县城创建活动。推行环境卫生责任制，强化公众环境卫生意识，把环境卫生治理的具体责任细化落实到镇、村和企业、学校等相关单位，加强统筹管理和监督检查，实施严格的问责制和奖惩制，努力将石碌镇建成国家卫生县城。</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建立城乡污水处理系统。完善县城、工业园区和旅游度假区污水处理设施建设，推进县城污水处理厂管网改扩建工程和棋子湾旅游度假区、叉河园区、乌烈镇污水处理厂及配套管网工程建设，建设昌江污泥集中处理工程和叉河园区污水再生利用工程，实现重点城镇、工业区、旅游区污水处理设施全覆盖。加大农村污水处理设施建设力度，统筹规划建设集中式污水处理厂、人工湿地污水处理工程，力争污水处理设施覆盖50%的农村地区，逐步实现农村污水处理设施全覆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城乡卫生环境治理。建成昌江生活垃圾综合处理厂，加快石碌镇城南城西垃圾转运站建设，实现城乡垃圾处理全覆盖。完善“户清扫、村收集、镇转运、县处理”的垃圾无害化、资源化处理模式，重点抓好城乡结合部和农村垃圾及时清理工作，做到日产日清，不留任何卫生死角。加强农村卫生环境综合治理，控制畜禽、海水养殖业污染，抓好农业面源污染治理，实施清洁田园工程，统筹农村改水改厕和垃圾处理，全面推进农村净化绿化美化。实施建筑工地、道路运输、餐饮烧烤精细化管理，提升卫生环境质量。启动昌江建筑垃圾消纳场项目，推进城市建筑垃圾减量化和资源化处置。</w:t>
      </w:r>
    </w:p>
    <w:p>
      <w:pPr>
        <w:spacing w:line="580" w:lineRule="exact"/>
        <w:ind w:firstLine="640" w:firstLineChars="200"/>
        <w:rPr>
          <w:rFonts w:hint="eastAsia" w:ascii="仿宋_GB2312" w:hAnsi="仿宋_GB2312" w:eastAsia="仿宋_GB2312" w:cs="仿宋_GB2312"/>
          <w:sz w:val="32"/>
          <w:szCs w:val="32"/>
        </w:rPr>
      </w:pP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第五节  持续开展生态保护行动</w:t>
      </w:r>
    </w:p>
    <w:p>
      <w:pPr>
        <w:spacing w:line="0" w:lineRule="atLeast"/>
        <w:ind w:firstLine="420" w:firstLineChars="200"/>
        <w:rPr>
          <w:rFonts w:hint="eastAsia" w:ascii="楷体_GB2312" w:hAnsi="楷体_GB2312" w:eastAsia="楷体_GB2312" w:cs="楷体_GB2312"/>
          <w:szCs w:val="21"/>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大力推进生态修复。实施昌化江、石碌河、珠碧江等主要流域和近岸海域综合治理工程，强化水资源环境保护，重点保护石碌水库、山竹沟水库等饮用水源地。抓好沙地河等水土保持综合治理工程。</w:t>
      </w:r>
      <w:r>
        <w:rPr>
          <w:rFonts w:hint="eastAsia" w:ascii="仿宋_GB2312" w:hAnsi="仿宋_GB2312" w:eastAsia="仿宋_GB2312" w:cs="仿宋_GB2312"/>
          <w:kern w:val="0"/>
          <w:sz w:val="32"/>
          <w:szCs w:val="32"/>
        </w:rPr>
        <w:t>开展海域海岛和蓝色海湾综合整治行动，形成蓝色生态屏障。</w:t>
      </w:r>
      <w:r>
        <w:rPr>
          <w:rFonts w:hint="eastAsia" w:ascii="仿宋_GB2312" w:hAnsi="仿宋_GB2312" w:eastAsia="仿宋_GB2312" w:cs="仿宋_GB2312"/>
          <w:sz w:val="32"/>
          <w:szCs w:val="32"/>
        </w:rPr>
        <w:t>实施工矿废弃地生态修复工程，加快昌化铅锌矿等废弃矿区生态修复，综合利用采石采矿废弃地，探索新形势下采矿废弃地恢复治理新方法，逐步完成历史遗留工业废弃地生态修复。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推进生态建设。深入开展“绿化宝岛”大行动，在水库、池塘、湿地等周边区域建设涵养水源林，利用房前屋后、路边水边、村边城边等空闲地块植树造林，努力打造“一季一景”、“一路一景”、“一水一景”、“一村一景”和“城在林间、林在城中”的景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努力营造宜居环境。围绕绿、水、园、林、色五个要素，全力推进城区绿化、美化、亮化净化工程，把石碌镇建成国家级园林县城。加强“三河一渠”城市水系建设，加快修缮石碌河水毁景观，启动保梅河、东海河两河改造，形成水系纵横、溪水交错的城市水景。加快宝瑞森林公园建设，创建生态优美、人文厚重的城郊森林景区。加快城区绿化建设，努力提高城市绿化覆盖面，全力打造山青水秀的“山水石碌·宜居福城”。</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森林防火。大力推进森林防火工程建设，建立覆盖全县的林火预测预警系统、林火瞭望监测系统、林火阻隔系统、生物防火隔离带、林火指挥系统。加强森林消防队伍建设、森林消防队伍装备建设，在各乡镇组建一支人员精干、训练有素、管理规范、装备齐全、反应快速的森林消防队伍，充实县森林消防队伍。</w:t>
      </w:r>
    </w:p>
    <w:p>
      <w:pPr>
        <w:spacing w:line="240" w:lineRule="exact"/>
        <w:ind w:firstLine="640" w:firstLineChars="200"/>
        <w:rPr>
          <w:rFonts w:hint="eastAsia" w:ascii="仿宋_GB2312" w:hAnsi="仿宋_GB2312" w:eastAsia="仿宋_GB2312" w:cs="仿宋_GB2312"/>
          <w:sz w:val="32"/>
          <w:szCs w:val="32"/>
        </w:rPr>
      </w:pPr>
    </w:p>
    <w:tbl>
      <w:tblPr>
        <w:tblStyle w:val="7"/>
        <w:tblW w:w="8627"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5"/>
        <w:gridCol w:w="7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844" w:hRule="atLeast"/>
        </w:trPr>
        <w:tc>
          <w:tcPr>
            <w:tcW w:w="8627" w:type="dxa"/>
            <w:gridSpan w:val="2"/>
            <w:shd w:val="clear" w:color="auto" w:fill="FFFFFF"/>
            <w:vAlign w:val="center"/>
          </w:tcPr>
          <w:p>
            <w:pPr>
              <w:widowControl/>
              <w:jc w:val="center"/>
              <w:rPr>
                <w:rFonts w:ascii="宋体" w:hAnsi="宋体" w:cs="宋体"/>
                <w:b/>
                <w:bCs/>
                <w:kern w:val="0"/>
                <w:sz w:val="32"/>
                <w:szCs w:val="32"/>
              </w:rPr>
            </w:pPr>
            <w:r>
              <w:rPr>
                <w:rFonts w:hint="eastAsia" w:ascii="方正小标宋_GBK" w:hAnsi="方正小标宋_GBK" w:eastAsia="方正小标宋_GBK" w:cs="方正小标宋_GBK"/>
                <w:kern w:val="0"/>
                <w:sz w:val="32"/>
                <w:szCs w:val="32"/>
              </w:rPr>
              <w:t>专栏6  生态文明建设重点工程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200" w:hRule="atLeast"/>
        </w:trPr>
        <w:tc>
          <w:tcPr>
            <w:tcW w:w="705" w:type="dxa"/>
            <w:shd w:val="clear" w:color="auto" w:fill="FFFFFF"/>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1</w:t>
            </w:r>
          </w:p>
        </w:tc>
        <w:tc>
          <w:tcPr>
            <w:tcW w:w="7922"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城乡卫生环境治理工程</w:t>
            </w:r>
            <w:r>
              <w:rPr>
                <w:rFonts w:hint="eastAsia" w:ascii="宋体" w:hAnsi="宋体" w:cs="宋体"/>
                <w:kern w:val="0"/>
                <w:szCs w:val="21"/>
              </w:rPr>
              <w:br w:type="textWrapping"/>
            </w:r>
            <w:r>
              <w:rPr>
                <w:rFonts w:hint="eastAsia" w:ascii="宋体" w:hAnsi="宋体" w:cs="宋体"/>
                <w:kern w:val="0"/>
                <w:szCs w:val="21"/>
              </w:rPr>
              <w:t>创建国家卫生县城。完善垃圾分类收集、无缝转运、集中处理系统建设，城乡垃圾无害化处理处理率100%。完善石碌镇城区污水管网工程，建设叉河、海尾污水处理厂及其配套管网工程，实现重点城镇、工业区、旅游区污水处理设施全覆盖。统筹规划建设农村集中式污水处理厂、人工湿地公园污水处理工程，力争污水处理设施覆盖50%的农村地区，逐步实现农村污水处理设施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825" w:hRule="atLeast"/>
        </w:trPr>
        <w:tc>
          <w:tcPr>
            <w:tcW w:w="705" w:type="dxa"/>
            <w:shd w:val="clear" w:color="auto" w:fill="FFFFFF"/>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2</w:t>
            </w:r>
          </w:p>
        </w:tc>
        <w:tc>
          <w:tcPr>
            <w:tcW w:w="7922"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水资源保护工程</w:t>
            </w:r>
            <w:r>
              <w:rPr>
                <w:rFonts w:hint="eastAsia" w:ascii="宋体" w:hAnsi="宋体" w:cs="宋体"/>
                <w:kern w:val="0"/>
                <w:szCs w:val="21"/>
              </w:rPr>
              <w:br w:type="textWrapping"/>
            </w:r>
            <w:r>
              <w:rPr>
                <w:rFonts w:hint="eastAsia" w:ascii="宋体" w:hAnsi="宋体" w:cs="宋体"/>
                <w:kern w:val="0"/>
                <w:szCs w:val="21"/>
              </w:rPr>
              <w:t>实施昌化江、石碌河、珠碧江等主要流域和近岸海域综合治理工程，重点保护饮用水源地。控制畜禽、海水养殖业污染，加强农业面源污染治理，减少对河流、近海的污染。建设沿海、沿江、沿河、环库带状生态公园，植树造林，涵养水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370" w:hRule="atLeast"/>
        </w:trPr>
        <w:tc>
          <w:tcPr>
            <w:tcW w:w="705" w:type="dxa"/>
            <w:shd w:val="clear" w:color="auto" w:fill="FFFFFF"/>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3</w:t>
            </w:r>
          </w:p>
        </w:tc>
        <w:tc>
          <w:tcPr>
            <w:tcW w:w="7922"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大气污染防治工程</w:t>
            </w:r>
            <w:r>
              <w:rPr>
                <w:rFonts w:hint="eastAsia" w:ascii="宋体" w:hAnsi="宋体" w:cs="宋体"/>
                <w:kern w:val="0"/>
                <w:szCs w:val="21"/>
              </w:rPr>
              <w:br w:type="textWrapping"/>
            </w:r>
            <w:r>
              <w:rPr>
                <w:rFonts w:hint="eastAsia" w:ascii="宋体" w:hAnsi="宋体" w:cs="宋体"/>
                <w:kern w:val="0"/>
                <w:szCs w:val="21"/>
              </w:rPr>
              <w:t>推广使用沼气、太阳能等清洁能源，加快推进海南矿业、华润水泥、华盛水泥、鸿启水泥和海南矿业等企业的脱硫、脱销和除尘设施建设，加强道路运输粉尘污染治理。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140" w:hRule="atLeast"/>
        </w:trPr>
        <w:tc>
          <w:tcPr>
            <w:tcW w:w="705" w:type="dxa"/>
            <w:shd w:val="clear" w:color="auto" w:fill="FFFFFF"/>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4</w:t>
            </w:r>
          </w:p>
        </w:tc>
        <w:tc>
          <w:tcPr>
            <w:tcW w:w="7922"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重金属污染防治工程</w:t>
            </w:r>
            <w:r>
              <w:rPr>
                <w:rFonts w:hint="eastAsia" w:ascii="宋体" w:hAnsi="宋体" w:cs="宋体"/>
                <w:kern w:val="0"/>
                <w:szCs w:val="21"/>
              </w:rPr>
              <w:br w:type="textWrapping"/>
            </w:r>
            <w:r>
              <w:rPr>
                <w:rFonts w:hint="eastAsia" w:ascii="宋体" w:hAnsi="宋体" w:cs="宋体"/>
                <w:kern w:val="0"/>
                <w:szCs w:val="21"/>
              </w:rPr>
              <w:t>实施</w:t>
            </w:r>
            <w:r>
              <w:rPr>
                <w:rFonts w:hint="eastAsia" w:ascii="宋体" w:hAnsi="宋体" w:cs="宋体"/>
                <w:szCs w:val="21"/>
              </w:rPr>
              <w:t>昌化铅锌矿等重金属污染防治工程，</w:t>
            </w:r>
            <w:r>
              <w:rPr>
                <w:rFonts w:hint="eastAsia" w:ascii="宋体" w:hAnsi="宋体" w:cs="宋体"/>
                <w:kern w:val="0"/>
                <w:szCs w:val="21"/>
              </w:rPr>
              <w:t>治理红旗尾矿库、钴铜尾矿库和金昌金矿尾矿库等污染物排放</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231" w:hRule="atLeast"/>
        </w:trPr>
        <w:tc>
          <w:tcPr>
            <w:tcW w:w="705" w:type="dxa"/>
            <w:shd w:val="clear" w:color="auto" w:fill="FFFFFF"/>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5</w:t>
            </w:r>
          </w:p>
        </w:tc>
        <w:tc>
          <w:tcPr>
            <w:tcW w:w="7922"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工矿废弃地生态修复工程</w:t>
            </w:r>
            <w:r>
              <w:rPr>
                <w:rFonts w:hint="eastAsia" w:ascii="宋体" w:hAnsi="宋体" w:cs="宋体"/>
                <w:kern w:val="0"/>
                <w:szCs w:val="21"/>
              </w:rPr>
              <w:br w:type="textWrapping"/>
            </w:r>
            <w:r>
              <w:rPr>
                <w:rFonts w:hint="eastAsia" w:ascii="宋体" w:hAnsi="宋体" w:cs="宋体"/>
                <w:kern w:val="0"/>
                <w:szCs w:val="21"/>
              </w:rPr>
              <w:t>加快废弃矿区、塌陷地等的生态修复，综合利用采石采矿废弃地，探索新形势下采矿废弃地恢复治理新方法，逐步完成历史遗留工业废弃地生态修复。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171" w:hRule="atLeast"/>
        </w:trPr>
        <w:tc>
          <w:tcPr>
            <w:tcW w:w="705" w:type="dxa"/>
            <w:shd w:val="clear" w:color="auto" w:fill="FFFFFF"/>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6</w:t>
            </w:r>
          </w:p>
        </w:tc>
        <w:tc>
          <w:tcPr>
            <w:tcW w:w="7922"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宜居环境建设工程</w:t>
            </w:r>
            <w:r>
              <w:rPr>
                <w:rFonts w:hint="eastAsia" w:ascii="宋体" w:hAnsi="宋体" w:cs="宋体"/>
                <w:kern w:val="0"/>
                <w:szCs w:val="21"/>
              </w:rPr>
              <w:br w:type="textWrapping"/>
            </w:r>
            <w:r>
              <w:rPr>
                <w:rFonts w:hint="eastAsia" w:ascii="宋体" w:hAnsi="宋体" w:cs="宋体"/>
                <w:kern w:val="0"/>
                <w:szCs w:val="21"/>
              </w:rPr>
              <w:t>建设宝瑞森林生态休闲公园、“三河一渠”城市水系工程，构建水系纵横、河水交错的城市水景和城郊一体的绿化体系，全力打造山青水秀的“山水石碌·宜居福城”。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730" w:hRule="atLeast"/>
        </w:trPr>
        <w:tc>
          <w:tcPr>
            <w:tcW w:w="705" w:type="dxa"/>
            <w:shd w:val="clear" w:color="auto" w:fill="FFFFFF"/>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7</w:t>
            </w:r>
          </w:p>
        </w:tc>
        <w:tc>
          <w:tcPr>
            <w:tcW w:w="7922"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农村环境综合治理工程</w:t>
            </w:r>
            <w:r>
              <w:rPr>
                <w:rFonts w:hint="eastAsia" w:ascii="宋体" w:hAnsi="宋体" w:cs="宋体"/>
                <w:kern w:val="0"/>
                <w:szCs w:val="21"/>
              </w:rPr>
              <w:br w:type="textWrapping"/>
            </w:r>
            <w:r>
              <w:rPr>
                <w:rFonts w:hint="eastAsia" w:ascii="宋体" w:hAnsi="宋体" w:cs="宋体"/>
                <w:kern w:val="0"/>
                <w:szCs w:val="21"/>
              </w:rPr>
              <w:t>实施十大环境工程：集中式饮用水水源地保护、污水处理设施建设、垃圾收集、转运设施建设、养殖场污染治理、农业面源污染治理、土壤污染监管、农业废弃物资源化利用，改水、改厕、改圈、改厨，农村绿化、净化、美化、亮化、硬化，文明生态村镇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1770" w:hRule="atLeast"/>
        </w:trPr>
        <w:tc>
          <w:tcPr>
            <w:tcW w:w="705" w:type="dxa"/>
            <w:shd w:val="clear" w:color="auto" w:fill="FFFFFF"/>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8</w:t>
            </w:r>
          </w:p>
        </w:tc>
        <w:tc>
          <w:tcPr>
            <w:tcW w:w="7922" w:type="dxa"/>
            <w:shd w:val="clear" w:color="auto" w:fill="FFFFFF"/>
            <w:vAlign w:val="center"/>
          </w:tcPr>
          <w:p>
            <w:pPr>
              <w:widowControl/>
              <w:jc w:val="left"/>
              <w:rPr>
                <w:rFonts w:ascii="宋体" w:hAnsi="宋体" w:cs="宋体"/>
                <w:kern w:val="0"/>
                <w:szCs w:val="21"/>
              </w:rPr>
            </w:pPr>
            <w:r>
              <w:rPr>
                <w:rFonts w:hint="eastAsia" w:ascii="宋体" w:hAnsi="宋体" w:cs="宋体"/>
                <w:b/>
                <w:bCs/>
                <w:kern w:val="0"/>
                <w:sz w:val="24"/>
                <w:szCs w:val="24"/>
              </w:rPr>
              <w:t>资源循环利用工程</w:t>
            </w:r>
            <w:r>
              <w:rPr>
                <w:rFonts w:hint="eastAsia" w:ascii="宋体" w:hAnsi="宋体" w:cs="宋体"/>
                <w:kern w:val="0"/>
                <w:szCs w:val="21"/>
              </w:rPr>
              <w:br w:type="textWrapping"/>
            </w:r>
            <w:r>
              <w:rPr>
                <w:rFonts w:hint="eastAsia" w:ascii="宋体" w:hAnsi="宋体" w:cs="宋体"/>
                <w:kern w:val="0"/>
                <w:szCs w:val="21"/>
              </w:rPr>
              <w:t>利用新技术对铁矿尾矿、废矿进行综合回收利用，加强对矿床的共生和伴生矿产综合利用。利用水泥窑协同处置危险废物和垃圾。发挥昌江生活垃圾综合处理厂作用，基本实现生活垃圾不再填埋处理。建设昌江县建筑垃圾消纳场项目，推进建筑垃圾减量化和资源化处置。</w:t>
            </w:r>
          </w:p>
        </w:tc>
      </w:tr>
    </w:tbl>
    <w:p>
      <w:pPr>
        <w:spacing w:line="560" w:lineRule="exact"/>
        <w:jc w:val="center"/>
        <w:rPr>
          <w:rFonts w:hint="eastAsia" w:ascii="宋体" w:hAnsi="宋体" w:cs="宋体"/>
          <w:b/>
          <w:bCs/>
          <w:sz w:val="32"/>
          <w:szCs w:val="32"/>
        </w:rPr>
      </w:pPr>
    </w:p>
    <w:p>
      <w:pPr>
        <w:spacing w:line="560" w:lineRule="exact"/>
        <w:jc w:val="center"/>
        <w:rPr>
          <w:rFonts w:hint="eastAsia" w:ascii="宋体" w:hAnsi="宋体" w:cs="宋体"/>
          <w:b/>
          <w:bCs/>
          <w:sz w:val="32"/>
          <w:szCs w:val="32"/>
        </w:rPr>
      </w:pPr>
    </w:p>
    <w:p>
      <w:pPr>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6"/>
          <w:szCs w:val="36"/>
        </w:rPr>
        <w:t>第六章  推动开放发展，着力提升发展和治理水平</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围绕深化扩大开放、优化发展环境、建设法治昌江，着力提升开放型经济发展水平，加快推进社会治理能力和治理体系现代化。</w:t>
      </w:r>
    </w:p>
    <w:p>
      <w:pPr>
        <w:spacing w:line="32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第一节  深化扩大开放</w:t>
      </w:r>
    </w:p>
    <w:p>
      <w:pPr>
        <w:spacing w:line="380" w:lineRule="exac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扩大开放。加强与儋州、东方、白沙等周边市县区域经济合作，积极推动儋州海头-昌江海尾跨珠碧江大桥和东方三家-昌江昌化跨昌化江大桥建设，抓好昌化江的保护和开发利用，特别是昌化江入海口“三角洲”区域的总体开发的互动、合作。发挥昌江地处西部沿海地区中心区位优势，北连海口省会都市圈，南联三亚旅游城镇群，积极参与北部湾、泛珠地区等经济合作。借力儋州海花岛和西部机场等重大项目建设，积极聚集人气，全力打造海南国际旅游岛山海互动特色旅游目的地的形象品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参与“一带一路”建设。高标准建设棋子湾旅游度假区，建设昌化游艇码头，把“昌化-海尾”滨海新区打造成海南国际旅游岛对外开放的新热点。突出和平利用核能的主题，积极策划举办定期定址的海上丝绸之路和平利用核能全球论坛，进一步提升昌江国际化开放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利用国内外资金。提高项目策划和管理水平，在生态环境建设、扶贫开发、重大基础设施工程、重大公共服务工程等领域，积极引进国内外资金，建设一批有重要影响的示范项目。积极争取世界银行、亚洲开发银行、国家开发银行等国内外金融机构低息、优惠的长期贷款支持。</w:t>
      </w:r>
    </w:p>
    <w:p>
      <w:pPr>
        <w:spacing w:line="40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第二节  优化发展环境</w:t>
      </w:r>
    </w:p>
    <w:p>
      <w:pPr>
        <w:spacing w:line="380" w:lineRule="exac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有利于投资创业的政策环境。着力建设依法行政、公正透明、竞争有序、服务高效的投资环境，积极营造重商、亲商、富商、安商的人文氛围，在全社会形成一种尊重、爱护企业家、创业者和投资者的良好行为习惯，将昌江打造成具有吸引力的投资兴业热点地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投资建设环境。按照属地管理原则，强化治安、安全管理，及时排查化解项目建设中的矛盾纠纷，为项目建设营造良好的治安环境。优化企业经营环境，帮助企业解决融资难问题，降低企业运营成本，禁止各种干扰企业自主经营的各种行为，为企业提供良好的经营环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政务服务环境。除涉及国家秘密和其他依法不予公开的情况外，审批项目一律实行目录管理并向社会公开，实现所有行政（非行政）审批事项和一批公共服务事项在政务服务中心集中办理。完善相对集中行政处罚权制度，加强县综合执法机构建设，加大对行政审批和行政执法行为的监察力度，切实保护投资者权益。</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第三节  建设法治昌江</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全面推进依法治县，促进治理体系和治理能力现代化，维护公平正义和社会稳定。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司法体制改革。完善司法责任制，明确办案人员“权力清单”，实行办案质量终身负责制。增强法官、检察官责任感，提高业务素养，丰富办案经验。支持司法队伍正规化、专业化、职业化建设，充实司法辅助人员，提高办案效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法治建设。进一步加强地方立法工作，深入推进科学立法、民主立法。用足用好民族自治地方立法权，促进民族地区经济文化繁荣发展。推进法治政府建设，依法设定权力、行使权力、制约权力、监督权力，依法调控和治理经济，推行综合执法，实现政府活动全面纳入法治轨道。健全法律服务体系，完善法律援助和司法救助制度，依法维权和化解纠纷，坚持依法解决上访、征地、拆迁等重大社会纠纷问题。加强法治教育，推进全民守法，促进全社会形成尊法学法守法用法和依法办事的法治习惯。</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第四节  加强和创新社会治理</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坚持发展与治理管理并重，完善党委领导、政府主导、社会协同、公众参与、法治保障的社会治理体制，推进社会治理精细化，构建全民共建共享的社会治理新格局。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社会治安综合治理，建设平安昌江。以信息化为支撑，加快推进立体化社会治安防控体系项目建设。落实重大决策社会稳定风险评估制度，完善社会矛盾排查预警和调处化解综合机制，加强和改进信访调解工作，有效预防和化解矛盾纠纷。深入开展打黑除恶、禁赌禁毒、“两抢一盗”等专项整治行动，依法严惩各类违法犯罪行为，维护社会秩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民生突出问题治理。健全利益保护机制，引导群众依法行使权利、表达诉求、解决纠纷。强力整治在低保、医保、大棚补贴、渔船柴油补贴、扶贫救灾等民生资金方面出现的虚报造假、冒领套取、优亲厚友、贪污受贿等现象。铲除蔬菜流通领域不法利益链条，让人民群众吃上“便宜菜”。增强社区服务功能，实现政府治理和社会调节、居民自治良性互动。加强社会治理基础制度建设，完善社会信用体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安全生产基础能力建设。牢固树立安全生产发展观念，加强公众安全意识教育，完善和落实安全生产责任和管理制度，实行党政同责、一岗双责、失职追责、加大监管执法力度，及时排查化解安全隐患，坚决遏制安全生产事故发生。建成昌江安全生产视频监督管理系统项目，健全预警应急机制。加强防灾减灾能力，建设三防防汛仓库及应急指挥中心和昌江小（一）型水库自动水情测报中心，切实维护群众生命财产安全。加强质量检测，确保产品质量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凝聚社会共识和力量。充分发扬民主，加强涉及群众切身利益问题的协商，依法保障人民各项权益，激发人民建设家乡的主人翁意识。充分发挥工会、共青团、妇联、关工委等群团组织和民主党派、工商联和无党派人士作用，汇聚社会正能量，深入推进改革发展，共同维护社会和谐稳定。</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宋体" w:hAnsi="宋体" w:cs="宋体"/>
          <w:b/>
          <w:bCs/>
          <w:sz w:val="36"/>
          <w:szCs w:val="36"/>
        </w:rPr>
      </w:pPr>
      <w:r>
        <w:rPr>
          <w:rFonts w:hint="eastAsia" w:ascii="方正小标宋_GBK" w:hAnsi="方正小标宋_GBK" w:eastAsia="方正小标宋_GBK" w:cs="方正小标宋_GBK"/>
          <w:sz w:val="36"/>
          <w:szCs w:val="36"/>
        </w:rPr>
        <w:t>第七章  推动共享发展，着力推进基本公共服务均等化</w:t>
      </w:r>
    </w:p>
    <w:p>
      <w:pPr>
        <w:spacing w:line="38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坚持共建共享，及时地将发展改革成果转化为人民群众普惠性的现实利益，使全体居民有更多获得感，着力推进基本公共服务均等化示范县建设。</w:t>
      </w:r>
    </w:p>
    <w:p>
      <w:pPr>
        <w:spacing w:line="38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第一节  努力增加公共服务供给</w:t>
      </w:r>
    </w:p>
    <w:p>
      <w:pPr>
        <w:spacing w:line="380" w:lineRule="exact"/>
        <w:ind w:firstLine="420" w:firstLineChars="200"/>
        <w:jc w:val="center"/>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普惠性、保基本、均等化、可持续的要求，坚持将公共财政支出的70%以上用于保障民生支出，努力提高公共服务共建能力和共享水平，切实加强义务教育、就业服务、社会保障、基本医疗、公共卫生、公共文化、环境保护等基本公共服务供给，实现全县城乡居民全覆盖。加大对革命老区、贫困地区的支持，加强对特定人群、特殊困难对象的帮扶，确保每一个人享有基本公共服务。加快社会事业改革，创新公共服务提供方式，大力推行政府购买服务或与社会资本合作提供的方式，提供更有效率、更加丰富的公共服务。</w:t>
      </w:r>
    </w:p>
    <w:p>
      <w:pPr>
        <w:spacing w:line="380" w:lineRule="exact"/>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第二节  实施精准脱贫攻坚工程</w:t>
      </w:r>
    </w:p>
    <w:p>
      <w:pPr>
        <w:spacing w:line="380" w:lineRule="exact"/>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按照“三年攻坚脱贫、两年巩固提升”目标要求，加大财政金融支持力度，整合各类扶贫资金，集中使用、重点攻坚，确保2018年前全县贫困人口全部脱贫，全面消除贫困现象。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精准扶贫措施。因人因户因地施策，多管齐下精准扶贫、精准脱贫。对有劳动能力的支持发展特色产业和转移就业，对生态特别重要和脆弱的实行生态保护补偿扶贫或扶贫搬迁，对丧失劳动能力的实施兜底性保障政策，对因病致贫的提供医疗救助保障。实行低保政策和扶贫政策衔接，对贫困人口应保尽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实施基础设施扶贫。结合整村推进行动，扩大贫困地区基础设施覆盖面，建设道路55条49公里、村排水沟10公里、渠道10公里，安装路灯825盏，改造饮水管道19公里，危房改造650户，解决通路、通水、通电、通网络等问题，努力改善贫困群众的生产生活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实施产业扶贫。结合贫困地区实际，积极培育发展一批能够带动群众脱贫致富的特色产业。在七叉、王下等山区乡镇重点发展芒果、龙眼、花梨、沉香等林业经济和野猪、山羊、养鸡、养蜂等林下经济。在叉河、十月田等乡镇大力发展种桑养蚕、辣木、香蕉、反季节瓜菜等热带高效种植业。积极扶持发展养鹅、养鸭、养鱼等短平快养殖项目，夯实扶贫开发的产业基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贫困地区公共服务水平。重点解决贫困地区上学难和就医难问题，对所有贫困户适龄孩子实行免费上职校、上高中，抓好贫困人口职业培训和转移就业，增强脱贫造血功能。进一步完善贫困乡镇卫生院和农村卫生室建设。建立健全农村留守儿童和妇女、老人关爱服务体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脱贫工作责任制。加强对脱贫工作的组织领导，进一步完善脱贫攻坚工作机制。整合各类扶贫资源，积极争取中央和省级财政扶贫政策、项目和资金支持。继续推进党政机关、军警部队、人民团体、国有企业定点扶贫工作，激励各类企业、社会组织、个人自愿采取包干方式参与扶贫，跟踪落实包村、包点、包户、包人扶贫脱贫实效。加强脱贫工作督查和考核。</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第三节  全面提升教育质量</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实施科教兴县战略，以深化教育教学改革为动力，以基础教育和职业教育为两翼，以推进均衡化发展和优化布局为支撑，以加强内涵建设和推进教育信息化为抓手，全面提升教育教学质量。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教育体制改革。优先保障教育投入，确保教育经费“三个增长”和“两个比例”。继续引进优质教育资源，加快引进和培育优秀校长和学科骨干教师，加强教师队伍特别是农村教师队伍建设。严格执行“国标、省考、县聘、校用”的教师准入和管理制度。全面发展继续教育，着力建设学习型社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义务教育高水平均衡发展。继续推进教育扶贫移民工程。进一步调整优化义务教育布局，继续推进“全面改薄”工程。新建昌江木棉学校，建设民族中学图书馆，改扩建学生宿舍。新建红林学校、石碌镇学校和县二小、四小、六小综合教学楼，改造16所学校运动场，实现县城学校和乡镇中心学校塑胶操场全覆盖。新建昌江特殊教育学校，保障适龄残疾儿童少年接受义务教育的合法权益。到2020年，全县中小学基本办学条件达标率100%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度扩大普通高中教育规模。继续实施高中免费教育。新建昌江中学综合楼、体育馆、艺术中心，改扩建学生宿舍，将其建成省一级学校。加强矿区中学教育基础设施建设，提升教育教学水平，走精品发展之路。支持民办高中教育发展，探索与高校联办高中教育，提升普通高中教育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职业教育发展。继续实施职业教育“四免一补”，进一步提高补助标准。积极打造“双师型”队伍，培养实用型技能人才。办好农业职业教育，加快培育新型职业农民。打造海南西部职业教育强县，引入社会资本建设高级职业学院，提升职业教育层次，增强职业教育服务经济社会发展的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普及学前教育。加强公办幼儿园建设，新建昌江芒果幼儿园、昌化镇耐村幼儿园、十月田镇保平幼儿园、霸王岭林业局幼儿园等四所幼儿园，鼓励普惠性民办幼儿园发展，基本普及学前三年教育，力争实现学前免费教育。到2020年，学前三年教育入园率达到90%以上。</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第四节  实施健康昌江工程</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覆盖城乡的公共卫生、医疗保障、药品供应和医疗服务体系，提升全民健康水平。建立健全疾病防控、妇幼健康服务、城乡卫生监督、精神卫生和结核病防控、突发公共事件卫生应急体制机制。开展健康促进县试点工作和限费医疗及“先诊疗、后付费”服务。倡导全民健身，强化健康管理。完善乡镇基层医疗服务，发展远程医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医疗卫生服务水平。加强全科医生培养，提升医疗队伍业务水平，将昌江县人民医院建成三级医院。新建县疾控中心大楼、县妇幼保健综合大楼、中医康复及老年养护中心、皮肤性病防治所和结防所综合大楼，扩建县人民医院急救中心，开展县人民医院搬迁工程前期工作。改善乡镇卫生院医疗服务环境和条件，实施标准化基础设施建设、环境整治改造、急救点建设、职工周转房建设四大工程。鼓励社会兴资办医，支持社会资本发展康复、护理、老年病等新兴医疗机构。加强核与辐射突发公共事件卫生应急能力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食品药品安全管理。健全药品供应保障机制，确保用药安全。加强食品安全监管，确保“舌尖上的安全”。严格落实农产品质量安全属地管理责任，建立完善农产品质量安全检测体系，构建贯通食用农产品生产、流通、消费全过程的质量追溯体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计划生育的基本国策。全面实施一对夫妇可生育两个孩子政策，加强流动人口服务和管理，综合治理出生人口性别比偏高问题，提高免费医学婚前检查率，继续做好优生优育工作，促进人口均衡发展。积极应对人口老龄化，建设以居家为基础、社区为依托、机构为补充的多层次养老服务体系，建成15个老年人日间照料中心。贯彻落实国家和省妇女儿童规划纲要，抓好妇儿工委工作，切实保障妇女儿童合法权益，关爱青少年成长。健全扶残助残服务体系，支持残疾人事业发展。</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第五节  大力促进就业创业</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坚持就业优先战略，把扩大就业作为改善民生的根本，努力拓宽就业渠道，就业与创业并举，以创业带动就业。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努力实现充分就业。支持就业容量大的服务业、民营企业和中小企业加快发展，努力扩大就业总量。实施新生代农民工职业技能提升计划，开展贫困家庭子女、未升学初高中毕业生、农民工、失业人员和转岗职工、退役军人免费接受职业培训行动。完善就业援助制度，采用政府采购服务等方式，帮助解决生活困难和就业困难的双困人员就业再就业。加快建立公共就业服务体系，建成昌江县就业社会保障服务中心和乡镇公共就业服务平台。进一步规范劳动力市场秩序，强化劳动监察和执法力度。“十三五”时期，城镇新增就业人数1万人，农村富余劳动力转移就业累计5万人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引导大众创业万众创新。优化创业创新环境，加大对创业企业的服务和支持力度，营造激励创业创新的良好氛围。落实高校毕业生就业促进和创业引领计划，带动青年就业创业。加强对灵活就业的支持，促进劳动者自主就业。落实好创业培训、小额担保贷款、税费减免等扶持政策，不断提高创业成功率。</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第六节  着力增加城乡居民收入</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拓宽农民增收渠道，提高农民财产性和工资性收入，努力增加农村居民收入。逐步提高最低生活保障、最低工资和基本养老金标准，着力提高低收入家庭收入水平。健全科学的工资水平决定机制、正常增长机制、支付保障机制，不断扩大中等收入者比重。广泛动员社会力量开展社会救济和社会互助、志愿服务活动，鼓励和引导先富群体以各种形式回报社会。规范收入分配秩序，保护合法收入，规范隐性收入，取缔非法收入。</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第七节  完善社会保障制度</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扎实推进社会保障各项改革。进一步完善企业和机关事业单位养老保险制度，有效整合城乡居民基本医疗保障制度，实现城乡居民基本养老、基本医疗在制度上、待遇上的平等和管理资源共享。加快实施全民参保计划，推动社会保障由制度覆盖到人群全覆盖。支持发展职业年金、企业年金、商业养老保险，鼓励发展补充医疗保险和商业健康保险。完善低收入群体价格补贴与物价上涨联动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社会救助和社会福利制度。进一步完善最低生活保障、农村五保供养、医疗救助、流浪乞讨人员救助制度。落实好医疗、教育、住房、就业等救助政策，继续发挥“双特”资金作用，对特别困难家庭实施特别救助。完善教育助学资助机制，发挥县教育基金作用，扩大困难学生资助范围。支持慈善事业发展，动员社会力量开展社会救济和社会互助、志愿服务活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住房保障体系。加快建立以政府为主提供基本住房保障、以市场为主满足多层次需求的住房供应体系。加大棚户区改造力度，完成海钢公司、县供销社、儋州村等棚户区改造项目，改造棚户区3650户、面积29.2万平方米。加强农村危房改造，改造危房9000户、面积54万平方米，重点解决贫困村危房改造问题，完成库区、生态脆弱区、贫困山区搬迁改造工程。</w:t>
      </w:r>
    </w:p>
    <w:p>
      <w:pPr>
        <w:spacing w:line="240" w:lineRule="exact"/>
        <w:ind w:firstLine="640" w:firstLineChars="200"/>
        <w:rPr>
          <w:rFonts w:hint="eastAsia" w:ascii="仿宋" w:hAnsi="仿宋" w:eastAsia="仿宋" w:cs="仿宋"/>
          <w:sz w:val="32"/>
          <w:szCs w:val="32"/>
        </w:rPr>
      </w:pPr>
    </w:p>
    <w:tbl>
      <w:tblPr>
        <w:tblStyle w:val="7"/>
        <w:tblW w:w="8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30"/>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895" w:hRule="atLeast"/>
          <w:jc w:val="center"/>
        </w:trPr>
        <w:tc>
          <w:tcPr>
            <w:tcW w:w="8763" w:type="dxa"/>
            <w:gridSpan w:val="2"/>
            <w:shd w:val="clear" w:color="auto" w:fill="FFFFFF"/>
            <w:vAlign w:val="center"/>
          </w:tcPr>
          <w:p>
            <w:pPr>
              <w:widowControl/>
              <w:jc w:val="center"/>
              <w:rPr>
                <w:rFonts w:ascii="宋体" w:hAnsi="宋体" w:cs="宋体"/>
                <w:b/>
                <w:bCs/>
                <w:kern w:val="0"/>
                <w:sz w:val="32"/>
                <w:szCs w:val="32"/>
              </w:rPr>
            </w:pPr>
            <w:r>
              <w:rPr>
                <w:rFonts w:hint="eastAsia" w:ascii="方正小标宋_GBK" w:hAnsi="方正小标宋_GBK" w:eastAsia="方正小标宋_GBK" w:cs="方正小标宋_GBK"/>
                <w:kern w:val="0"/>
                <w:sz w:val="32"/>
                <w:szCs w:val="32"/>
              </w:rPr>
              <w:t>专栏7  基本公共服务建设十大工程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630" w:type="dxa"/>
            <w:shd w:val="clear" w:color="auto" w:fill="FFFFFF"/>
            <w:vAlign w:val="center"/>
          </w:tcPr>
          <w:p>
            <w:pPr>
              <w:widowControl/>
              <w:spacing w:line="340" w:lineRule="exact"/>
              <w:jc w:val="center"/>
              <w:rPr>
                <w:rFonts w:hint="eastAsia" w:ascii="宋体" w:hAnsi="宋体" w:cs="宋体"/>
                <w:b/>
                <w:bCs/>
                <w:kern w:val="0"/>
                <w:sz w:val="24"/>
                <w:szCs w:val="24"/>
              </w:rPr>
            </w:pPr>
            <w:r>
              <w:rPr>
                <w:rFonts w:hint="eastAsia" w:ascii="宋体" w:hAnsi="宋体" w:cs="宋体"/>
                <w:b/>
                <w:bCs/>
                <w:kern w:val="0"/>
                <w:sz w:val="24"/>
                <w:szCs w:val="24"/>
              </w:rPr>
              <w:t>1</w:t>
            </w:r>
          </w:p>
        </w:tc>
        <w:tc>
          <w:tcPr>
            <w:tcW w:w="8133" w:type="dxa"/>
            <w:shd w:val="clear" w:color="auto" w:fill="FFFFFF"/>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民生建设支出保障工程</w:t>
            </w:r>
          </w:p>
          <w:p>
            <w:pPr>
              <w:widowControl/>
              <w:jc w:val="left"/>
              <w:rPr>
                <w:rFonts w:ascii="宋体" w:hAnsi="宋体" w:cs="宋体"/>
                <w:kern w:val="0"/>
                <w:sz w:val="24"/>
                <w:szCs w:val="24"/>
              </w:rPr>
            </w:pPr>
            <w:r>
              <w:rPr>
                <w:rFonts w:hint="eastAsia" w:ascii="宋体" w:hAnsi="宋体" w:cs="宋体"/>
                <w:kern w:val="0"/>
                <w:szCs w:val="21"/>
              </w:rPr>
              <w:t>坚持将公共财政支出的70%以上用于保障民生支出。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630" w:type="dxa"/>
            <w:shd w:val="clear" w:color="auto" w:fill="FFFFFF"/>
            <w:vAlign w:val="center"/>
          </w:tcPr>
          <w:p>
            <w:pPr>
              <w:widowControl/>
              <w:spacing w:line="340" w:lineRule="exact"/>
              <w:jc w:val="center"/>
              <w:rPr>
                <w:rFonts w:ascii="宋体" w:hAnsi="宋体" w:cs="宋体"/>
                <w:b/>
                <w:bCs/>
                <w:kern w:val="0"/>
                <w:sz w:val="24"/>
                <w:szCs w:val="24"/>
              </w:rPr>
            </w:pPr>
            <w:r>
              <w:rPr>
                <w:rFonts w:hint="eastAsia" w:ascii="宋体" w:hAnsi="宋体" w:cs="宋体"/>
                <w:b/>
                <w:bCs/>
                <w:kern w:val="0"/>
                <w:sz w:val="24"/>
                <w:szCs w:val="24"/>
              </w:rPr>
              <w:t>2</w:t>
            </w:r>
          </w:p>
        </w:tc>
        <w:tc>
          <w:tcPr>
            <w:tcW w:w="8133" w:type="dxa"/>
            <w:shd w:val="clear" w:color="auto" w:fill="FFFFFF"/>
            <w:vAlign w:val="center"/>
          </w:tcPr>
          <w:p>
            <w:pPr>
              <w:widowControl/>
              <w:jc w:val="left"/>
              <w:rPr>
                <w:rFonts w:ascii="宋体" w:hAnsi="宋体" w:cs="宋体"/>
                <w:kern w:val="0"/>
                <w:sz w:val="24"/>
                <w:szCs w:val="24"/>
              </w:rPr>
            </w:pPr>
            <w:r>
              <w:rPr>
                <w:rFonts w:hint="eastAsia" w:ascii="宋体" w:hAnsi="宋体" w:cs="宋体"/>
                <w:b/>
                <w:bCs/>
                <w:kern w:val="0"/>
                <w:sz w:val="24"/>
                <w:szCs w:val="24"/>
              </w:rPr>
              <w:t>精准脱贫攻坚工程</w:t>
            </w:r>
            <w:r>
              <w:rPr>
                <w:rFonts w:hint="eastAsia" w:ascii="宋体" w:hAnsi="宋体" w:cs="宋体"/>
                <w:kern w:val="0"/>
                <w:sz w:val="24"/>
                <w:szCs w:val="24"/>
              </w:rPr>
              <w:br w:type="textWrapping"/>
            </w:r>
            <w:r>
              <w:rPr>
                <w:rFonts w:hint="eastAsia" w:ascii="宋体" w:hAnsi="宋体" w:cs="宋体"/>
                <w:kern w:val="0"/>
                <w:szCs w:val="21"/>
              </w:rPr>
              <w:t>按照“三年攻坚脱贫、两年巩固提升”目标要求，确保2018年前全县贫困人口全部脱贫，全面消除贫困现象。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630" w:type="dxa"/>
            <w:shd w:val="clear" w:color="auto" w:fill="FFFFFF"/>
            <w:vAlign w:val="center"/>
          </w:tcPr>
          <w:p>
            <w:pPr>
              <w:widowControl/>
              <w:spacing w:line="340" w:lineRule="exact"/>
              <w:jc w:val="center"/>
              <w:rPr>
                <w:rFonts w:hint="eastAsia" w:ascii="宋体" w:hAnsi="宋体" w:cs="宋体"/>
                <w:b/>
                <w:bCs/>
                <w:kern w:val="0"/>
                <w:sz w:val="24"/>
                <w:szCs w:val="24"/>
              </w:rPr>
            </w:pPr>
            <w:r>
              <w:rPr>
                <w:rFonts w:hint="eastAsia" w:ascii="宋体" w:hAnsi="宋体" w:cs="宋体"/>
                <w:b/>
                <w:bCs/>
                <w:kern w:val="0"/>
                <w:sz w:val="24"/>
                <w:szCs w:val="24"/>
              </w:rPr>
              <w:t>3</w:t>
            </w:r>
          </w:p>
        </w:tc>
        <w:tc>
          <w:tcPr>
            <w:tcW w:w="8133" w:type="dxa"/>
            <w:shd w:val="clear" w:color="auto" w:fill="FFFFFF"/>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学前免费教育工程</w:t>
            </w:r>
          </w:p>
          <w:p>
            <w:pPr>
              <w:widowControl/>
              <w:jc w:val="left"/>
              <w:rPr>
                <w:rFonts w:ascii="宋体" w:hAnsi="宋体" w:cs="宋体"/>
                <w:kern w:val="0"/>
                <w:sz w:val="24"/>
                <w:szCs w:val="24"/>
              </w:rPr>
            </w:pPr>
            <w:r>
              <w:rPr>
                <w:rFonts w:hint="eastAsia" w:ascii="宋体" w:hAnsi="宋体" w:cs="宋体"/>
                <w:kern w:val="0"/>
                <w:szCs w:val="21"/>
              </w:rPr>
              <w:t>新建昌江芒果幼儿园、昌化镇耐村幼儿园、十月田镇保平幼儿园、霸王岭林业局幼儿园等4所幼儿园，鼓励普惠性民办幼儿园发展，基本普及学前三年教育，力争实现学前免费教育。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jc w:val="center"/>
        </w:trPr>
        <w:tc>
          <w:tcPr>
            <w:tcW w:w="630" w:type="dxa"/>
            <w:shd w:val="clear" w:color="auto" w:fill="FFFFFF"/>
            <w:vAlign w:val="center"/>
          </w:tcPr>
          <w:p>
            <w:pPr>
              <w:widowControl/>
              <w:spacing w:line="340" w:lineRule="exact"/>
              <w:jc w:val="center"/>
              <w:rPr>
                <w:rFonts w:hint="eastAsia" w:ascii="宋体" w:hAnsi="宋体" w:cs="宋体"/>
                <w:b/>
                <w:bCs/>
                <w:kern w:val="0"/>
                <w:sz w:val="24"/>
                <w:szCs w:val="24"/>
              </w:rPr>
            </w:pPr>
            <w:r>
              <w:rPr>
                <w:rFonts w:hint="eastAsia" w:ascii="宋体" w:hAnsi="宋体" w:cs="宋体"/>
                <w:b/>
                <w:bCs/>
                <w:kern w:val="0"/>
                <w:sz w:val="24"/>
                <w:szCs w:val="24"/>
              </w:rPr>
              <w:t>4</w:t>
            </w:r>
          </w:p>
        </w:tc>
        <w:tc>
          <w:tcPr>
            <w:tcW w:w="8133" w:type="dxa"/>
            <w:shd w:val="clear" w:color="auto" w:fill="FFFFFF"/>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高中教育普及工程</w:t>
            </w:r>
          </w:p>
          <w:p>
            <w:pPr>
              <w:widowControl/>
              <w:jc w:val="left"/>
              <w:rPr>
                <w:rFonts w:ascii="宋体" w:hAnsi="宋体" w:cs="宋体"/>
                <w:kern w:val="0"/>
                <w:sz w:val="24"/>
                <w:szCs w:val="24"/>
              </w:rPr>
            </w:pPr>
            <w:r>
              <w:rPr>
                <w:rFonts w:hint="eastAsia" w:ascii="宋体" w:hAnsi="宋体" w:cs="宋体"/>
                <w:kern w:val="0"/>
                <w:szCs w:val="21"/>
              </w:rPr>
              <w:t>继续实施高中免费教育。新建昌江中学综合楼、体育馆、艺术中心，改扩建学生宿舍，将其建成省一级学校。加强矿区中学教育基础设施建设，支持民办高中教育发展，探索与高校联办高中教育，</w:t>
            </w:r>
            <w:r>
              <w:rPr>
                <w:rFonts w:hint="eastAsia" w:ascii="宋体" w:hAnsi="宋体" w:cs="宋体"/>
                <w:szCs w:val="21"/>
              </w:rPr>
              <w:t>提升普通高中教育水平。</w:t>
            </w:r>
            <w:r>
              <w:rPr>
                <w:rFonts w:hint="eastAsia" w:ascii="宋体" w:hAnsi="宋体" w:cs="宋体"/>
                <w:kern w:val="0"/>
                <w:szCs w:val="21"/>
              </w:rPr>
              <w:t>到2020年，高中阶段教育入学率达到90%以上。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630" w:type="dxa"/>
            <w:shd w:val="clear" w:color="auto" w:fill="FFFFFF"/>
            <w:vAlign w:val="center"/>
          </w:tcPr>
          <w:p>
            <w:pPr>
              <w:widowControl/>
              <w:spacing w:line="340" w:lineRule="exact"/>
              <w:jc w:val="center"/>
              <w:rPr>
                <w:rFonts w:ascii="宋体" w:hAnsi="宋体" w:cs="宋体"/>
                <w:b/>
                <w:bCs/>
                <w:kern w:val="0"/>
                <w:sz w:val="24"/>
                <w:szCs w:val="24"/>
              </w:rPr>
            </w:pPr>
            <w:r>
              <w:rPr>
                <w:rFonts w:hint="eastAsia" w:ascii="宋体" w:hAnsi="宋体" w:cs="宋体"/>
                <w:b/>
                <w:bCs/>
                <w:kern w:val="0"/>
                <w:sz w:val="24"/>
                <w:szCs w:val="24"/>
              </w:rPr>
              <w:t>5</w:t>
            </w:r>
          </w:p>
        </w:tc>
        <w:tc>
          <w:tcPr>
            <w:tcW w:w="8133" w:type="dxa"/>
            <w:shd w:val="clear" w:color="auto" w:fill="FFFFFF"/>
            <w:vAlign w:val="center"/>
          </w:tcPr>
          <w:p>
            <w:pPr>
              <w:widowControl/>
              <w:jc w:val="left"/>
              <w:rPr>
                <w:rFonts w:ascii="宋体" w:hAnsi="宋体" w:cs="宋体"/>
                <w:kern w:val="0"/>
                <w:sz w:val="24"/>
                <w:szCs w:val="24"/>
              </w:rPr>
            </w:pPr>
            <w:r>
              <w:rPr>
                <w:rFonts w:hint="eastAsia" w:ascii="宋体" w:hAnsi="宋体" w:cs="宋体"/>
                <w:b/>
                <w:bCs/>
                <w:kern w:val="0"/>
                <w:sz w:val="24"/>
                <w:szCs w:val="24"/>
              </w:rPr>
              <w:t>义务教育均衡发展工程</w:t>
            </w:r>
            <w:r>
              <w:rPr>
                <w:rFonts w:hint="eastAsia" w:ascii="宋体" w:hAnsi="宋体" w:cs="宋体"/>
                <w:kern w:val="0"/>
                <w:sz w:val="24"/>
                <w:szCs w:val="24"/>
              </w:rPr>
              <w:br w:type="textWrapping"/>
            </w:r>
            <w:r>
              <w:rPr>
                <w:rFonts w:hint="eastAsia" w:ascii="宋体" w:hAnsi="宋体" w:cs="宋体"/>
                <w:szCs w:val="21"/>
              </w:rPr>
              <w:t>继续推进教育扶贫移民工程。继续推进“全面改薄”工程。</w:t>
            </w:r>
            <w:r>
              <w:rPr>
                <w:rFonts w:hint="eastAsia" w:ascii="宋体" w:hAnsi="宋体" w:cs="宋体"/>
                <w:kern w:val="0"/>
                <w:szCs w:val="21"/>
              </w:rPr>
              <w:t>新建昌江木棉学校、昌江特殊教育学校，建设民族中学图书馆，改扩建学生宿舍。新建红林学校、石碌镇学校和县二小、四小、六小综合教学楼，改造16所学校运动场，实现县城学校和乡镇中心学校塑胶操场全覆盖。到2020年，全县中小学基本办学条件达标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jc w:val="center"/>
        </w:trPr>
        <w:tc>
          <w:tcPr>
            <w:tcW w:w="630" w:type="dxa"/>
            <w:shd w:val="clear" w:color="auto" w:fill="FFFFFF"/>
            <w:vAlign w:val="center"/>
          </w:tcPr>
          <w:p>
            <w:pPr>
              <w:widowControl/>
              <w:spacing w:line="340" w:lineRule="exact"/>
              <w:jc w:val="center"/>
              <w:rPr>
                <w:rFonts w:ascii="宋体" w:hAnsi="宋体" w:cs="宋体"/>
                <w:b/>
                <w:bCs/>
                <w:kern w:val="0"/>
                <w:sz w:val="24"/>
                <w:szCs w:val="24"/>
              </w:rPr>
            </w:pPr>
            <w:r>
              <w:rPr>
                <w:rFonts w:hint="eastAsia" w:ascii="宋体" w:hAnsi="宋体" w:cs="宋体"/>
                <w:b/>
                <w:bCs/>
                <w:kern w:val="0"/>
                <w:sz w:val="24"/>
                <w:szCs w:val="24"/>
              </w:rPr>
              <w:t>6</w:t>
            </w:r>
          </w:p>
        </w:tc>
        <w:tc>
          <w:tcPr>
            <w:tcW w:w="8133" w:type="dxa"/>
            <w:shd w:val="clear" w:color="auto" w:fill="FFFFFF"/>
            <w:vAlign w:val="center"/>
          </w:tcPr>
          <w:p>
            <w:pPr>
              <w:widowControl/>
              <w:jc w:val="left"/>
              <w:rPr>
                <w:rFonts w:ascii="宋体" w:hAnsi="宋体" w:cs="宋体"/>
                <w:kern w:val="0"/>
                <w:sz w:val="24"/>
                <w:szCs w:val="24"/>
              </w:rPr>
            </w:pPr>
            <w:r>
              <w:rPr>
                <w:rFonts w:hint="eastAsia" w:ascii="宋体" w:hAnsi="宋体" w:cs="宋体"/>
                <w:b/>
                <w:bCs/>
                <w:kern w:val="0"/>
                <w:sz w:val="24"/>
                <w:szCs w:val="24"/>
              </w:rPr>
              <w:t>健康昌江建设工程</w:t>
            </w:r>
            <w:r>
              <w:rPr>
                <w:rFonts w:hint="eastAsia" w:ascii="宋体" w:hAnsi="宋体" w:cs="宋体"/>
                <w:kern w:val="0"/>
                <w:sz w:val="24"/>
                <w:szCs w:val="24"/>
              </w:rPr>
              <w:br w:type="textWrapping"/>
            </w:r>
            <w:r>
              <w:rPr>
                <w:rFonts w:hint="eastAsia" w:ascii="宋体" w:hAnsi="宋体" w:cs="宋体"/>
                <w:kern w:val="0"/>
                <w:szCs w:val="21"/>
              </w:rPr>
              <w:t>将昌江县人民医院建成三级医院。新建县疾控中心大楼、县妇幼保健综合大楼、中医康复及老年养护中心、皮肤性病防治所和结防所综合大楼，扩建县人民医院急救中心，开展县人民医院搬迁工程前期工作。改善乡镇卫生院医疗服务环境和条件，实施标准化基础设施建设、环境整治改造、急救点建设、职工周转房建设四大工程。</w:t>
            </w:r>
            <w:r>
              <w:rPr>
                <w:rFonts w:hint="eastAsia" w:ascii="宋体" w:hAnsi="宋体" w:cs="宋体"/>
                <w:szCs w:val="21"/>
              </w:rPr>
              <w:t>积极探索开展与国内外知名医疗机构联合办医模式，提升我县医疗卫生水平。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630" w:type="dxa"/>
            <w:shd w:val="clear" w:color="auto" w:fill="FFFFFF"/>
            <w:vAlign w:val="center"/>
          </w:tcPr>
          <w:p>
            <w:pPr>
              <w:widowControl/>
              <w:spacing w:line="340" w:lineRule="exact"/>
              <w:jc w:val="center"/>
              <w:rPr>
                <w:rFonts w:hint="eastAsia" w:ascii="宋体" w:hAnsi="宋体" w:cs="宋体"/>
                <w:b/>
                <w:bCs/>
                <w:kern w:val="0"/>
                <w:sz w:val="24"/>
                <w:szCs w:val="24"/>
              </w:rPr>
            </w:pPr>
            <w:r>
              <w:rPr>
                <w:rFonts w:hint="eastAsia" w:ascii="宋体" w:hAnsi="宋体" w:cs="宋体"/>
                <w:b/>
                <w:bCs/>
                <w:kern w:val="0"/>
                <w:sz w:val="24"/>
                <w:szCs w:val="24"/>
              </w:rPr>
              <w:t>7</w:t>
            </w:r>
          </w:p>
        </w:tc>
        <w:tc>
          <w:tcPr>
            <w:tcW w:w="8133" w:type="dxa"/>
            <w:shd w:val="clear" w:color="auto" w:fill="FFFFFF"/>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老年人日间照料中心建设工程</w:t>
            </w:r>
          </w:p>
          <w:p>
            <w:pPr>
              <w:widowControl/>
              <w:jc w:val="left"/>
              <w:rPr>
                <w:rFonts w:ascii="宋体" w:hAnsi="宋体" w:cs="宋体"/>
                <w:kern w:val="0"/>
                <w:sz w:val="24"/>
                <w:szCs w:val="24"/>
              </w:rPr>
            </w:pPr>
            <w:r>
              <w:rPr>
                <w:rFonts w:hint="eastAsia" w:ascii="宋体" w:hAnsi="宋体" w:cs="宋体"/>
                <w:kern w:val="0"/>
                <w:szCs w:val="21"/>
              </w:rPr>
              <w:t>在石碌镇山竹沟村、香岭村、片石村，海尾镇三联村、海农村、南罗村、五联村，乌烈镇峨港村、道隆村、纳凤村，十月田镇才地村、好清村，昌化镇大风村，七叉镇七叉村，王下乡大炎村等15个村委会各建设综合楼1栋，建设面积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630" w:type="dxa"/>
            <w:shd w:val="clear" w:color="auto" w:fill="FFFFFF"/>
            <w:vAlign w:val="center"/>
          </w:tcPr>
          <w:p>
            <w:pPr>
              <w:widowControl/>
              <w:spacing w:line="340" w:lineRule="exact"/>
              <w:jc w:val="center"/>
              <w:rPr>
                <w:rFonts w:ascii="宋体" w:hAnsi="宋体" w:cs="宋体"/>
                <w:b/>
                <w:bCs/>
                <w:kern w:val="0"/>
                <w:sz w:val="24"/>
                <w:szCs w:val="24"/>
              </w:rPr>
            </w:pPr>
            <w:r>
              <w:rPr>
                <w:rFonts w:hint="eastAsia" w:ascii="宋体" w:hAnsi="宋体" w:cs="宋体"/>
                <w:b/>
                <w:bCs/>
                <w:kern w:val="0"/>
                <w:sz w:val="24"/>
                <w:szCs w:val="24"/>
              </w:rPr>
              <w:t>8</w:t>
            </w:r>
          </w:p>
        </w:tc>
        <w:tc>
          <w:tcPr>
            <w:tcW w:w="8133" w:type="dxa"/>
            <w:shd w:val="clear" w:color="auto" w:fill="FFFFFF"/>
            <w:vAlign w:val="center"/>
          </w:tcPr>
          <w:p>
            <w:pPr>
              <w:widowControl/>
              <w:jc w:val="left"/>
              <w:rPr>
                <w:rFonts w:ascii="宋体" w:hAnsi="宋体" w:cs="宋体"/>
                <w:kern w:val="0"/>
                <w:sz w:val="24"/>
                <w:szCs w:val="24"/>
              </w:rPr>
            </w:pPr>
            <w:r>
              <w:rPr>
                <w:rFonts w:hint="eastAsia" w:ascii="宋体" w:hAnsi="宋体" w:cs="宋体"/>
                <w:b/>
                <w:bCs/>
                <w:kern w:val="0"/>
                <w:sz w:val="24"/>
                <w:szCs w:val="24"/>
              </w:rPr>
              <w:t>促进就业创业工程</w:t>
            </w:r>
            <w:r>
              <w:rPr>
                <w:rFonts w:hint="eastAsia" w:ascii="宋体" w:hAnsi="宋体" w:cs="宋体"/>
                <w:kern w:val="0"/>
                <w:sz w:val="24"/>
                <w:szCs w:val="24"/>
              </w:rPr>
              <w:br w:type="textWrapping"/>
            </w:r>
            <w:r>
              <w:rPr>
                <w:rFonts w:hint="eastAsia" w:ascii="宋体" w:hAnsi="宋体" w:cs="宋体"/>
                <w:kern w:val="0"/>
                <w:szCs w:val="21"/>
              </w:rPr>
              <w:t>城镇新增就业人数10000人，农村富余劳动力转移就业50000人次。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jc w:val="center"/>
        </w:trPr>
        <w:tc>
          <w:tcPr>
            <w:tcW w:w="630" w:type="dxa"/>
            <w:shd w:val="clear" w:color="auto" w:fill="FFFFFF"/>
            <w:vAlign w:val="center"/>
          </w:tcPr>
          <w:p>
            <w:pPr>
              <w:widowControl/>
              <w:spacing w:line="340" w:lineRule="exact"/>
              <w:jc w:val="center"/>
              <w:rPr>
                <w:rFonts w:ascii="宋体" w:hAnsi="宋体" w:cs="宋体"/>
                <w:b/>
                <w:bCs/>
                <w:kern w:val="0"/>
                <w:sz w:val="24"/>
                <w:szCs w:val="24"/>
              </w:rPr>
            </w:pPr>
            <w:r>
              <w:rPr>
                <w:rFonts w:hint="eastAsia" w:ascii="宋体" w:hAnsi="宋体" w:cs="宋体"/>
                <w:b/>
                <w:bCs/>
                <w:kern w:val="0"/>
                <w:sz w:val="24"/>
                <w:szCs w:val="24"/>
              </w:rPr>
              <w:t>9</w:t>
            </w:r>
          </w:p>
        </w:tc>
        <w:tc>
          <w:tcPr>
            <w:tcW w:w="8133" w:type="dxa"/>
            <w:shd w:val="clear" w:color="auto" w:fill="FFFFFF"/>
            <w:vAlign w:val="center"/>
          </w:tcPr>
          <w:p>
            <w:pPr>
              <w:widowControl/>
              <w:jc w:val="left"/>
              <w:rPr>
                <w:rFonts w:ascii="宋体" w:hAnsi="宋体" w:cs="宋体"/>
                <w:kern w:val="0"/>
                <w:sz w:val="24"/>
                <w:szCs w:val="24"/>
              </w:rPr>
            </w:pPr>
            <w:r>
              <w:rPr>
                <w:rFonts w:hint="eastAsia" w:ascii="宋体" w:hAnsi="宋体" w:cs="宋体"/>
                <w:b/>
                <w:bCs/>
                <w:kern w:val="0"/>
                <w:sz w:val="24"/>
                <w:szCs w:val="24"/>
              </w:rPr>
              <w:t>增加城乡居民收入工程</w:t>
            </w:r>
            <w:r>
              <w:rPr>
                <w:rFonts w:hint="eastAsia" w:ascii="宋体" w:hAnsi="宋体" w:cs="宋体"/>
                <w:kern w:val="0"/>
                <w:sz w:val="24"/>
                <w:szCs w:val="24"/>
              </w:rPr>
              <w:br w:type="textWrapping"/>
            </w:r>
            <w:r>
              <w:rPr>
                <w:rFonts w:hint="eastAsia" w:ascii="宋体" w:hAnsi="宋体" w:cs="宋体"/>
                <w:kern w:val="0"/>
                <w:szCs w:val="21"/>
              </w:rPr>
              <w:t>拓宽农民增收渠道，提高农民财产性和工资性收入，努力实现农村居民收入增长不低于城镇居民收入。健全科学的工资水平决定机制、正常增长机制、支付保障机制，不断扩大中等收入者比重。逐步提高最低生活保障、最低工资和基本养老金标准，完善社会救助体系，着力提高低收入家庭收入水平。广泛动员社会力量开展社会救济和社会互助、志愿服务活动，鼓励和引导先富群体以各种形式回报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630" w:type="dxa"/>
            <w:shd w:val="clear" w:color="auto" w:fill="FFFFFF"/>
            <w:vAlign w:val="center"/>
          </w:tcPr>
          <w:p>
            <w:pPr>
              <w:widowControl/>
              <w:spacing w:line="340" w:lineRule="exact"/>
              <w:jc w:val="center"/>
              <w:rPr>
                <w:rFonts w:hint="eastAsia" w:ascii="宋体" w:hAnsi="宋体" w:cs="宋体"/>
                <w:b/>
                <w:bCs/>
                <w:kern w:val="0"/>
                <w:sz w:val="24"/>
                <w:szCs w:val="24"/>
              </w:rPr>
            </w:pPr>
            <w:r>
              <w:rPr>
                <w:rFonts w:hint="eastAsia" w:ascii="宋体" w:hAnsi="宋体" w:cs="宋体"/>
                <w:b/>
                <w:bCs/>
                <w:kern w:val="0"/>
                <w:sz w:val="24"/>
                <w:szCs w:val="24"/>
              </w:rPr>
              <w:t>10</w:t>
            </w:r>
          </w:p>
        </w:tc>
        <w:tc>
          <w:tcPr>
            <w:tcW w:w="8133" w:type="dxa"/>
            <w:shd w:val="clear" w:color="auto" w:fill="FFFFFF"/>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城乡居民住房保障工程</w:t>
            </w:r>
          </w:p>
          <w:p>
            <w:pPr>
              <w:widowControl/>
              <w:jc w:val="left"/>
              <w:rPr>
                <w:rFonts w:ascii="宋体" w:hAnsi="宋体" w:cs="宋体"/>
                <w:kern w:val="0"/>
                <w:sz w:val="24"/>
                <w:szCs w:val="24"/>
              </w:rPr>
            </w:pPr>
            <w:r>
              <w:rPr>
                <w:rFonts w:hint="eastAsia" w:ascii="宋体" w:hAnsi="宋体" w:cs="宋体"/>
                <w:kern w:val="0"/>
                <w:szCs w:val="21"/>
              </w:rPr>
              <w:t>改造棚户区3650户、面积29.2万平方米。改造农村危房9000户、54万平方米，重点解决贫困村危房改造问题，完成库区、生态脆弱区、贫困山区搬迁改造工程。</w:t>
            </w:r>
          </w:p>
        </w:tc>
      </w:tr>
    </w:tbl>
    <w:p>
      <w:pPr>
        <w:spacing w:line="560" w:lineRule="exact"/>
        <w:jc w:val="center"/>
        <w:rPr>
          <w:rFonts w:hint="eastAsia" w:ascii="方正小标宋_GBK" w:hAnsi="方正小标宋_GBK" w:eastAsia="方正小标宋_GBK" w:cs="方正小标宋_GBK"/>
          <w:sz w:val="32"/>
          <w:szCs w:val="32"/>
        </w:rPr>
      </w:pPr>
    </w:p>
    <w:p>
      <w:pPr>
        <w:spacing w:line="560" w:lineRule="exact"/>
        <w:jc w:val="center"/>
        <w:rPr>
          <w:rFonts w:hint="eastAsia" w:ascii="方正小标宋_GBK" w:hAnsi="方正小标宋_GBK" w:eastAsia="方正小标宋_GBK" w:cs="方正小标宋_GBK"/>
          <w:sz w:val="32"/>
          <w:szCs w:val="32"/>
        </w:rPr>
      </w:pPr>
    </w:p>
    <w:p>
      <w:pPr>
        <w:spacing w:line="560" w:lineRule="exact"/>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36"/>
          <w:szCs w:val="36"/>
        </w:rPr>
        <w:t>第八章  切实保障规划实施，努力实现目标任务</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实现未来五年的发展目标和主要任务，必须正确履行政府职责，充分发挥市场配置资源的决定性作用，动员和引导全社会力量共同推进规划落实。</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第一节  完善规划体系</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国民经济和社会发展规划纲要为统领，以总体规划为基础，以专项规划为支撑，形成各类规划定位清晰、功能互补、统一衔接的规划体系。县政府各部门要组织编制重点专项规划和专业行业规划，形成落实规划纲要的重要支撑和抓手。各乡镇要结合实际，突出特色，编制本乡镇“十三五”经济社会规划，把规划纲要提出的目标任务落到实处。</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第二节   明确实施责任</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规划纲要提出的目标任务，明确政府职责和工作重点，加强政策引导、项目支撑和资金统筹，确保规划落地。规划纲要提出的预期性指标和产业发展、结构调整等任务，主要通过完善市场机制和利益导向机制、激发市场主体的积极性和创造性来实现。规划纲要提出的约束性指标和公共服务领域的任务，是政府对人民群众的承诺，是政府自身的职责，必须明确工作责任、实施进度和具体措施，强化政府的主导作用，运用公共资源全力完成。加强经济社会发展的统筹协调，注重短期政策与长期政策的衔接配合。密切关注宏观政策和发展环境的变化，结合实际，不断调整优化重大政策措施，促进规划落实。</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黑体" w:hAnsi="黑体" w:eastAsia="黑体" w:cs="黑体"/>
          <w:sz w:val="32"/>
          <w:szCs w:val="32"/>
        </w:rPr>
        <w:t>第三节  强化组织实施</w:t>
      </w:r>
    </w:p>
    <w:p>
      <w:pPr>
        <w:spacing w:line="0" w:lineRule="atLeast"/>
        <w:ind w:firstLine="420" w:firstLineChars="200"/>
        <w:rPr>
          <w:rFonts w:hint="eastAsia" w:ascii="仿宋_GB2312" w:hAnsi="仿宋_GB2312" w:eastAsia="仿宋_GB2312" w:cs="仿宋_GB2312"/>
          <w:szCs w:val="21"/>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规划实施的组织领导，依法开展规划实施的监督，强化动态管理，努力提高规划实施效果。县政府组织实施规划纲要，分解规划纲要确定的发展目标、主要任务，明确牵头单位和工作责任，强化绩效考核。国民经济和社会发展计划、财政预算计划要按照规划纲要确定的目标任务，明确年度目标、工作指标和推进措施。完善规划实施监测评估制度，加强对规划实施情况的跟踪分析，组织开展规划纲要实施情况中期评估。完善规划指标统计制度，为科学评估提供支撑。若调整规划纲要，由县政府适时提出调整方案，提请县人民代表大会常务委员会审议批准。</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附表</w:t>
      </w:r>
      <w:r>
        <w:rPr>
          <w:rFonts w:hint="eastAsia" w:ascii="仿宋_GB2312" w:hAnsi="仿宋_GB2312" w:eastAsia="仿宋_GB2312" w:cs="仿宋_GB2312"/>
          <w:sz w:val="32"/>
          <w:szCs w:val="32"/>
        </w:rPr>
        <w:t>：昌江黎族自治县“十三五”时期计划建设项目</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985" w:right="1531" w:bottom="1814" w:left="1531" w:header="851" w:footer="1247"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- 30 -</w:t>
    </w:r>
    <w:r>
      <w:rPr>
        <w:rFonts w:ascii="宋体" w:hAnsi="宋体"/>
        <w:sz w:val="28"/>
        <w:szCs w:val="28"/>
      </w:rPr>
      <w:fldChar w:fldCharType="end"/>
    </w:r>
  </w:p>
  <w:p>
    <w:pPr>
      <w:pStyle w:val="2"/>
      <w:ind w:right="360"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BUdBXTvAEAAFIDAAAOAAAAAAAAAAEAIAAAAB8BAABkcnMvZTJvRG9jLnhtbFBLBQYAAAAA&#10;BgAGAFkBAABNBQAAAAA=&#10;">
              <v:path/>
              <v:fill on="f" focussize="0,0"/>
              <v:stroke on="f"/>
              <v:imagedata o:title=""/>
              <o:lock v:ext="edit" grouping="f" rotation="f" text="f" aspectratio="f"/>
              <v:textbox inset="0mm,0mm,0mm,0mm" style="mso-fit-shape-to-text:t;">
                <w:txbxContent>
                  <w:p>
                    <w:pPr>
                      <w:pStyle w:val="2"/>
                      <w:rPr>
                        <w:rFonts w:hint="eastAsia"/>
                      </w:rP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- 4 -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83453"/>
    <w:rsid w:val="3B68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 Char Char Char Char Char Char Char"/>
    <w:basedOn w:val="1"/>
    <w:link w:val="4"/>
    <w:uiPriority w:val="0"/>
  </w:style>
  <w:style w:type="character" w:styleId="6">
    <w:name w:val="page number"/>
    <w:basedOn w:val="4"/>
    <w:uiPriority w:val="0"/>
  </w:style>
  <w:style w:type="character" w:customStyle="1" w:styleId="8">
    <w:name w:val="font11"/>
    <w:basedOn w:val="4"/>
    <w:uiPriority w:val="0"/>
    <w:rPr>
      <w:rFonts w:hint="eastAsia" w:ascii="宋体" w:hAnsi="宋体" w:eastAsia="宋体" w:cs="宋体"/>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昌江县党政机关单位</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2017-09-08T01:54:00Z</dcterms:created>
  <dc:creator>昌江工信局</dc:creator>
  <cp:lastModifiedBy>昌江工信局</cp:lastModifiedBy>
  <dcterms:modified xsi:type="dcterms:W3CDTF">2017-09-08T01:56:08Z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