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宋体" w:hAnsi="宋体" w:eastAsia="宋体" w:cs="宋体"/>
          <w:b w:val="0"/>
          <w:bCs/>
          <w:i w:val="0"/>
          <w:color w:val="000000"/>
          <w:kern w:val="0"/>
          <w:sz w:val="32"/>
          <w:szCs w:val="32"/>
          <w:u w:val="none"/>
          <w:lang w:val="en-US" w:eastAsia="zh-CN" w:bidi="ar"/>
        </w:rPr>
      </w:pPr>
      <w:r>
        <w:rPr>
          <w:rFonts w:hint="eastAsia" w:ascii="宋体" w:hAnsi="宋体" w:eastAsia="宋体" w:cs="宋体"/>
          <w:b w:val="0"/>
          <w:bCs/>
          <w:i w:val="0"/>
          <w:color w:val="000000"/>
          <w:kern w:val="0"/>
          <w:sz w:val="32"/>
          <w:szCs w:val="32"/>
          <w:u w:val="none"/>
          <w:lang w:val="en-US" w:eastAsia="zh-CN" w:bidi="ar"/>
        </w:rPr>
        <w:t>附件：</w:t>
      </w:r>
    </w:p>
    <w:tbl>
      <w:tblPr>
        <w:tblStyle w:val="3"/>
        <w:tblpPr w:leftFromText="180" w:rightFromText="180" w:vertAnchor="text" w:horzAnchor="page" w:tblpX="1083" w:tblpY="576"/>
        <w:tblOverlap w:val="never"/>
        <w:tblW w:w="149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6"/>
        <w:gridCol w:w="1485"/>
        <w:gridCol w:w="881"/>
        <w:gridCol w:w="578"/>
        <w:gridCol w:w="974"/>
        <w:gridCol w:w="578"/>
        <w:gridCol w:w="1062"/>
        <w:gridCol w:w="798"/>
        <w:gridCol w:w="945"/>
        <w:gridCol w:w="1302"/>
        <w:gridCol w:w="2436"/>
        <w:gridCol w:w="1935"/>
        <w:gridCol w:w="1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4914" w:type="dxa"/>
            <w:gridSpan w:val="1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bookmarkStart w:id="0" w:name="_GoBack"/>
            <w:r>
              <w:rPr>
                <w:rFonts w:hint="eastAsia" w:ascii="宋体" w:hAnsi="宋体" w:eastAsia="宋体" w:cs="宋体"/>
                <w:b/>
                <w:i w:val="0"/>
                <w:color w:val="000000"/>
                <w:kern w:val="0"/>
                <w:sz w:val="36"/>
                <w:szCs w:val="36"/>
                <w:u w:val="none"/>
                <w:lang w:val="en-US" w:eastAsia="zh-CN" w:bidi="ar"/>
              </w:rPr>
              <w:t>昌江县2018年公开招聘医疗卫生事业单位工作人员个别岗位招考资格条件更正表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 号</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招聘单位</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招聘岗位名额</w:t>
            </w:r>
          </w:p>
        </w:tc>
        <w:tc>
          <w:tcPr>
            <w:tcW w:w="100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 考 资 格 条 件</w:t>
            </w:r>
          </w:p>
        </w:tc>
        <w:tc>
          <w:tcPr>
            <w:tcW w:w="1454" w:type="dxa"/>
            <w:vMerge w:val="restart"/>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户籍</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性别</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民族</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年龄</w:t>
            </w:r>
          </w:p>
        </w:tc>
        <w:tc>
          <w:tcPr>
            <w:tcW w:w="43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职称或资格</w:t>
            </w:r>
          </w:p>
        </w:tc>
        <w:tc>
          <w:tcPr>
            <w:tcW w:w="1454" w:type="dxa"/>
            <w:vMerge w:val="continue"/>
            <w:tcBorders>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4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原条件</w:t>
            </w:r>
          </w:p>
        </w:tc>
        <w:tc>
          <w:tcPr>
            <w:tcW w:w="19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0"/>
                <w:szCs w:val="20"/>
                <w:u w:val="none"/>
              </w:rPr>
            </w:pPr>
            <w:r>
              <w:rPr>
                <w:rFonts w:hint="eastAsia" w:ascii="宋体" w:hAnsi="宋体" w:eastAsia="宋体" w:cs="宋体"/>
                <w:b/>
                <w:i w:val="0"/>
                <w:color w:val="FF0000"/>
                <w:kern w:val="0"/>
                <w:sz w:val="20"/>
                <w:szCs w:val="20"/>
                <w:u w:val="none"/>
                <w:lang w:val="en-US" w:eastAsia="zh-CN" w:bidi="ar"/>
              </w:rPr>
              <w:t>更正为</w:t>
            </w:r>
          </w:p>
        </w:tc>
        <w:tc>
          <w:tcPr>
            <w:tcW w:w="145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昌江县人民医院</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0116西药剂岗</w:t>
            </w: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本科及以上 </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18周岁以上，35周岁以下</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执业医师及以上资格</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药师及以上资格</w:t>
            </w:r>
          </w:p>
        </w:tc>
        <w:tc>
          <w:tcPr>
            <w:tcW w:w="14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最低服务年限5年（含试用期）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昌江县人民医院</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0117检验岗</w:t>
            </w: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本科及以上 </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医学检验</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18周岁以上，35周岁以下</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执业医师及以上资格</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检验技师及以上资格</w:t>
            </w:r>
          </w:p>
        </w:tc>
        <w:tc>
          <w:tcPr>
            <w:tcW w:w="14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最低服务年限5年（含试用期）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昌城卫生院</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1201药剂岗</w:t>
            </w:r>
          </w:p>
        </w:tc>
        <w:tc>
          <w:tcPr>
            <w:tcW w:w="5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海南省户籍或海南省生源</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中专及以上</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18周岁以上，35周岁以下</w:t>
            </w:r>
          </w:p>
        </w:tc>
        <w:tc>
          <w:tcPr>
            <w:tcW w:w="2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中专学历者须具有执业助理医师及以上资格，大专及以上学历者不要求</w:t>
            </w:r>
          </w:p>
        </w:tc>
        <w:tc>
          <w:tcPr>
            <w:tcW w:w="1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中专学历者须具有药士及以上资格，大专及以上学历者不要求</w:t>
            </w:r>
          </w:p>
        </w:tc>
        <w:tc>
          <w:tcPr>
            <w:tcW w:w="14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最低服务年限5年（含试用期）</w:t>
            </w:r>
          </w:p>
        </w:tc>
      </w:tr>
    </w:tbl>
    <w:p>
      <w:pPr>
        <w:rPr>
          <w:rFonts w:hint="eastAsia" w:ascii="仿宋_GB2312" w:hAnsi="仿宋_GB2312" w:eastAsia="仿宋_GB2312" w:cs="仿宋_GB2312"/>
          <w:sz w:val="32"/>
          <w:szCs w:val="32"/>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Lucida Grande">
    <w:altName w:val="微软雅黑"/>
    <w:panose1 w:val="00000000000000000000"/>
    <w:charset w:val="01"/>
    <w:family w:val="auto"/>
    <w:pitch w:val="default"/>
    <w:sig w:usb0="00000000" w:usb1="00000000" w:usb2="00000000" w:usb3="00000000" w:csb0="00040001" w:csb1="00000000"/>
  </w:font>
  <w:font w:name="Calibri Light">
    <w:panose1 w:val="020F0302020204030204"/>
    <w:charset w:val="00"/>
    <w:family w:val="decorative"/>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A13E6"/>
    <w:rsid w:val="290A1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昌江县党政机关单位</Company>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2018-12-27T02:12:00Z</dcterms:created>
  <dc:creator>Administrator</dc:creator>
  <cp:lastModifiedBy>Administrator</cp:lastModifiedBy>
  <dcterms:modified xsi:type="dcterms:W3CDTF">2018-12-27T02:13:41Z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