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附件3</w:t>
      </w:r>
    </w:p>
    <w:p>
      <w:pPr>
        <w:bidi w:val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教室（教学场所）采光和照明抽检结果汇总表</w:t>
      </w:r>
    </w:p>
    <w:p>
      <w:pPr>
        <w:bidi w:val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bidi w:val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市（县、自治县）昌江黎族自治县卫生健康委员会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181" w:type="dxa"/>
            <w:vMerge w:val="restart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机构类别</w:t>
            </w:r>
          </w:p>
        </w:tc>
        <w:tc>
          <w:tcPr>
            <w:tcW w:w="1181" w:type="dxa"/>
            <w:vMerge w:val="restart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辖区单位</w:t>
            </w:r>
          </w:p>
          <w:p>
            <w:pPr>
              <w:bidi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  <w:p>
            <w:pPr>
              <w:bidi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181" w:type="dxa"/>
            <w:vMerge w:val="restart"/>
          </w:tcPr>
          <w:p>
            <w:pPr>
              <w:bidi w:val="0"/>
              <w:ind w:left="210" w:hanging="240" w:hanging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left="210" w:hanging="240" w:hanging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抽查单位数</w:t>
            </w:r>
          </w:p>
          <w:p>
            <w:pPr>
              <w:bidi w:val="0"/>
              <w:ind w:left="210" w:hanging="240" w:hanging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0631" w:type="dxa"/>
            <w:gridSpan w:val="9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抽检项目符合要求单位数（个）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1" w:type="dxa"/>
            <w:vMerge w:val="continue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bidi w:val="0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直接天然采光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采光系数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窗地面 积比</w:t>
            </w:r>
          </w:p>
        </w:tc>
        <w:tc>
          <w:tcPr>
            <w:tcW w:w="1181" w:type="dxa"/>
          </w:tcPr>
          <w:p>
            <w:pPr>
              <w:bidi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照度   平均值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防眩光 措施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室内表面放射比</w:t>
            </w:r>
          </w:p>
        </w:tc>
        <w:tc>
          <w:tcPr>
            <w:tcW w:w="1181" w:type="dxa"/>
          </w:tcPr>
          <w:p>
            <w:pPr>
              <w:bidi w:val="0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装设人工照明</w:t>
            </w:r>
          </w:p>
        </w:tc>
        <w:tc>
          <w:tcPr>
            <w:tcW w:w="1182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课桌面 照度</w:t>
            </w:r>
          </w:p>
        </w:tc>
        <w:tc>
          <w:tcPr>
            <w:tcW w:w="1182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黑板照度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托幼机构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21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504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93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52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71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5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45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64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53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182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57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182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15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校外培训机构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85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59" w:firstLineChars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78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37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11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20" w:firstLineChars="2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5</w:t>
            </w:r>
          </w:p>
        </w:tc>
        <w:tc>
          <w:tcPr>
            <w:tcW w:w="1182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 4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注：采光测量方法按GB/T5699执行，照明测量方法按GB/T5700执行。</w:t>
      </w:r>
    </w:p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填表人：李土兰                联系电话： 18876881187             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val="en-US" w:eastAsia="zh-CN"/>
        </w:rPr>
        <w:t>审核人：李 敏             公章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D3AA3"/>
    <w:rsid w:val="051348F4"/>
    <w:rsid w:val="25BE4336"/>
    <w:rsid w:val="32265C89"/>
    <w:rsid w:val="3690739C"/>
    <w:rsid w:val="385E7C02"/>
    <w:rsid w:val="386C3635"/>
    <w:rsid w:val="3D130490"/>
    <w:rsid w:val="4B5C6A0B"/>
    <w:rsid w:val="5054467D"/>
    <w:rsid w:val="5F104324"/>
    <w:rsid w:val="63C50FD3"/>
    <w:rsid w:val="6B0E095D"/>
    <w:rsid w:val="6C6066A4"/>
    <w:rsid w:val="6C911EE9"/>
    <w:rsid w:val="7E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2023-12-20T08:34:39Z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